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44C" w:rsidRDefault="000D644C" w:rsidP="0075510A">
      <w:pPr>
        <w:pStyle w:val="Basictext"/>
        <w:ind w:left="0" w:firstLine="0"/>
        <w:rPr>
          <w:rStyle w:val="ParanumberorangeChar"/>
          <w:color w:val="17365D" w:themeColor="text2" w:themeShade="BF"/>
          <w:sz w:val="28"/>
          <w:szCs w:val="28"/>
        </w:rPr>
      </w:pPr>
    </w:p>
    <w:p w:rsidR="0075510A" w:rsidRDefault="0075510A" w:rsidP="0075510A">
      <w:pPr>
        <w:pStyle w:val="Basictext"/>
        <w:ind w:left="0" w:firstLine="0"/>
        <w:rPr>
          <w:rStyle w:val="ParanumberorangeChar"/>
          <w:color w:val="17365D" w:themeColor="text2" w:themeShade="BF"/>
          <w:sz w:val="28"/>
          <w:szCs w:val="28"/>
        </w:rPr>
      </w:pPr>
      <w:r w:rsidRPr="0075510A">
        <w:rPr>
          <w:rStyle w:val="ParanumberorangeChar"/>
          <w:color w:val="17365D" w:themeColor="text2" w:themeShade="BF"/>
          <w:sz w:val="28"/>
          <w:szCs w:val="28"/>
        </w:rPr>
        <w:t>Consultati</w:t>
      </w:r>
      <w:bookmarkStart w:id="0" w:name="_GoBack"/>
      <w:bookmarkEnd w:id="0"/>
      <w:r w:rsidRPr="0075510A">
        <w:rPr>
          <w:rStyle w:val="ParanumberorangeChar"/>
          <w:color w:val="17365D" w:themeColor="text2" w:themeShade="BF"/>
          <w:sz w:val="28"/>
          <w:szCs w:val="28"/>
        </w:rPr>
        <w:t>o</w:t>
      </w:r>
      <w:r w:rsidR="005B2078">
        <w:rPr>
          <w:rStyle w:val="ParanumberorangeChar"/>
          <w:color w:val="17365D" w:themeColor="text2" w:themeShade="BF"/>
          <w:sz w:val="28"/>
          <w:szCs w:val="28"/>
        </w:rPr>
        <w:t xml:space="preserve">n on Westminster City Council’s </w:t>
      </w:r>
      <w:r w:rsidR="00796924">
        <w:rPr>
          <w:rStyle w:val="ParanumberorangeChar"/>
          <w:color w:val="17365D" w:themeColor="text2" w:themeShade="BF"/>
          <w:sz w:val="28"/>
          <w:szCs w:val="28"/>
        </w:rPr>
        <w:t xml:space="preserve">proposed </w:t>
      </w:r>
      <w:r w:rsidR="00DA5886">
        <w:rPr>
          <w:rStyle w:val="ParanumberorangeChar"/>
          <w:color w:val="17365D" w:themeColor="text2" w:themeShade="BF"/>
          <w:sz w:val="28"/>
          <w:szCs w:val="28"/>
        </w:rPr>
        <w:t xml:space="preserve">Phase </w:t>
      </w:r>
      <w:r w:rsidR="005B2078">
        <w:rPr>
          <w:rStyle w:val="ParanumberorangeChar"/>
          <w:color w:val="17365D" w:themeColor="text2" w:themeShade="BF"/>
          <w:sz w:val="28"/>
          <w:szCs w:val="28"/>
        </w:rPr>
        <w:t xml:space="preserve">1 </w:t>
      </w:r>
      <w:r w:rsidR="00796924">
        <w:rPr>
          <w:rStyle w:val="ParanumberorangeChar"/>
          <w:color w:val="17365D" w:themeColor="text2" w:themeShade="BF"/>
          <w:sz w:val="28"/>
          <w:szCs w:val="28"/>
        </w:rPr>
        <w:t>Statement of Lic</w:t>
      </w:r>
      <w:r w:rsidR="006F35C8">
        <w:rPr>
          <w:rStyle w:val="ParanumberorangeChar"/>
          <w:color w:val="17365D" w:themeColor="text2" w:themeShade="BF"/>
          <w:sz w:val="28"/>
          <w:szCs w:val="28"/>
        </w:rPr>
        <w:t>ensing Principles for Gambling (31</w:t>
      </w:r>
      <w:r w:rsidR="006F35C8" w:rsidRPr="006F35C8">
        <w:rPr>
          <w:rStyle w:val="ParanumberorangeChar"/>
          <w:color w:val="17365D" w:themeColor="text2" w:themeShade="BF"/>
          <w:sz w:val="28"/>
          <w:szCs w:val="28"/>
          <w:vertAlign w:val="superscript"/>
        </w:rPr>
        <w:t>st</w:t>
      </w:r>
      <w:r w:rsidR="006F35C8">
        <w:rPr>
          <w:rStyle w:val="ParanumberorangeChar"/>
          <w:color w:val="17365D" w:themeColor="text2" w:themeShade="BF"/>
          <w:sz w:val="28"/>
          <w:szCs w:val="28"/>
        </w:rPr>
        <w:t xml:space="preserve"> January</w:t>
      </w:r>
      <w:r w:rsidR="000E1B66">
        <w:rPr>
          <w:rStyle w:val="ParanumberorangeChar"/>
          <w:color w:val="17365D" w:themeColor="text2" w:themeShade="BF"/>
          <w:sz w:val="28"/>
          <w:szCs w:val="28"/>
        </w:rPr>
        <w:t xml:space="preserve"> 2019</w:t>
      </w:r>
      <w:r w:rsidR="00796924">
        <w:rPr>
          <w:rStyle w:val="ParanumberorangeChar"/>
          <w:color w:val="17365D" w:themeColor="text2" w:themeShade="BF"/>
          <w:sz w:val="28"/>
          <w:szCs w:val="28"/>
        </w:rPr>
        <w:t xml:space="preserve">) </w:t>
      </w:r>
    </w:p>
    <w:p w:rsidR="00796924" w:rsidRDefault="00796924" w:rsidP="0075510A">
      <w:pPr>
        <w:pStyle w:val="Basictext"/>
        <w:ind w:left="0" w:firstLine="0"/>
        <w:rPr>
          <w:rStyle w:val="ParanumberorangeChar"/>
          <w:color w:val="17365D" w:themeColor="text2" w:themeShade="BF"/>
          <w:sz w:val="28"/>
          <w:szCs w:val="28"/>
        </w:rPr>
      </w:pPr>
    </w:p>
    <w:p w:rsidR="0075510A" w:rsidRPr="0075510A" w:rsidRDefault="0075510A" w:rsidP="0075510A">
      <w:pPr>
        <w:pStyle w:val="Basictext"/>
        <w:ind w:left="720" w:hanging="720"/>
        <w:rPr>
          <w:sz w:val="24"/>
          <w:szCs w:val="24"/>
        </w:rPr>
      </w:pPr>
      <w:r w:rsidRPr="0075510A">
        <w:rPr>
          <w:rStyle w:val="ParanumberorangeChar"/>
          <w:rFonts w:ascii="Arial" w:hAnsi="Arial"/>
          <w:b/>
          <w:color w:val="17365D" w:themeColor="text2" w:themeShade="BF"/>
          <w:sz w:val="24"/>
          <w:szCs w:val="24"/>
        </w:rPr>
        <w:t>1.1</w:t>
      </w:r>
      <w:r w:rsidRPr="0075510A">
        <w:rPr>
          <w:sz w:val="24"/>
          <w:szCs w:val="24"/>
        </w:rPr>
        <w:tab/>
        <w:t xml:space="preserve">Please use this form to record your views on the </w:t>
      </w:r>
      <w:r w:rsidR="00796924">
        <w:rPr>
          <w:sz w:val="24"/>
          <w:szCs w:val="24"/>
        </w:rPr>
        <w:t>council’s consultation on its proposed revision to its Statement of Licensing Principles for Gambling</w:t>
      </w:r>
      <w:r>
        <w:rPr>
          <w:sz w:val="24"/>
          <w:szCs w:val="24"/>
        </w:rPr>
        <w:t>.</w:t>
      </w:r>
    </w:p>
    <w:p w:rsidR="0075510A" w:rsidRPr="0075510A" w:rsidRDefault="0075510A" w:rsidP="0075510A">
      <w:pPr>
        <w:pStyle w:val="Basictext"/>
        <w:ind w:left="720" w:hanging="720"/>
        <w:rPr>
          <w:sz w:val="24"/>
          <w:szCs w:val="24"/>
        </w:rPr>
      </w:pPr>
    </w:p>
    <w:p w:rsidR="0075510A" w:rsidRPr="00A87113" w:rsidRDefault="0075510A" w:rsidP="0075510A">
      <w:pPr>
        <w:pStyle w:val="Basictext"/>
        <w:ind w:left="720" w:hanging="720"/>
        <w:rPr>
          <w:color w:val="FF0000"/>
          <w:sz w:val="24"/>
          <w:szCs w:val="24"/>
        </w:rPr>
      </w:pPr>
      <w:r w:rsidRPr="0075510A">
        <w:rPr>
          <w:rStyle w:val="ParanumberorangeChar"/>
          <w:rFonts w:ascii="Arial" w:hAnsi="Arial"/>
          <w:b/>
          <w:color w:val="17365D" w:themeColor="text2" w:themeShade="BF"/>
          <w:sz w:val="24"/>
          <w:szCs w:val="24"/>
        </w:rPr>
        <w:t>1.2</w:t>
      </w:r>
      <w:r w:rsidRPr="0075510A">
        <w:rPr>
          <w:sz w:val="24"/>
          <w:szCs w:val="24"/>
        </w:rPr>
        <w:tab/>
      </w:r>
      <w:r w:rsidRPr="00A87113">
        <w:rPr>
          <w:sz w:val="24"/>
          <w:szCs w:val="24"/>
        </w:rPr>
        <w:t xml:space="preserve">All responses should be sent by email to </w:t>
      </w:r>
      <w:hyperlink r:id="rId7" w:history="1"/>
      <w:hyperlink r:id="rId8" w:history="1">
        <w:r w:rsidR="00DA5886" w:rsidRPr="004959EB">
          <w:rPr>
            <w:rStyle w:val="Hyperlink"/>
            <w:sz w:val="24"/>
            <w:szCs w:val="24"/>
          </w:rPr>
          <w:t>licensingconsultation@westminster.gov.uk</w:t>
        </w:r>
      </w:hyperlink>
      <w:r w:rsidR="00A87113" w:rsidRPr="00A87113">
        <w:rPr>
          <w:sz w:val="24"/>
          <w:szCs w:val="24"/>
        </w:rPr>
        <w:t xml:space="preserve"> b</w:t>
      </w:r>
      <w:r w:rsidRPr="00A87113">
        <w:rPr>
          <w:sz w:val="24"/>
          <w:szCs w:val="24"/>
        </w:rPr>
        <w:t xml:space="preserve">y </w:t>
      </w:r>
      <w:r w:rsidR="00DA5886" w:rsidRPr="006F35C8">
        <w:rPr>
          <w:b/>
          <w:sz w:val="24"/>
          <w:szCs w:val="24"/>
          <w:u w:val="single"/>
        </w:rPr>
        <w:t>Monday</w:t>
      </w:r>
      <w:r w:rsidR="00A87113" w:rsidRPr="006F35C8">
        <w:rPr>
          <w:b/>
          <w:sz w:val="24"/>
          <w:szCs w:val="24"/>
          <w:u w:val="single"/>
        </w:rPr>
        <w:t xml:space="preserve"> </w:t>
      </w:r>
      <w:r w:rsidR="00DA5886" w:rsidRPr="006F35C8">
        <w:rPr>
          <w:b/>
          <w:sz w:val="24"/>
          <w:szCs w:val="24"/>
          <w:u w:val="single"/>
        </w:rPr>
        <w:t>8</w:t>
      </w:r>
      <w:r w:rsidR="00DA5886" w:rsidRPr="006F35C8">
        <w:rPr>
          <w:b/>
          <w:sz w:val="24"/>
          <w:szCs w:val="24"/>
          <w:u w:val="single"/>
          <w:vertAlign w:val="superscript"/>
        </w:rPr>
        <w:t>th</w:t>
      </w:r>
      <w:r w:rsidR="00DA5886" w:rsidRPr="006F35C8">
        <w:rPr>
          <w:b/>
          <w:sz w:val="24"/>
          <w:szCs w:val="24"/>
          <w:u w:val="single"/>
        </w:rPr>
        <w:t xml:space="preserve"> </w:t>
      </w:r>
      <w:r w:rsidR="00796924" w:rsidRPr="006F35C8">
        <w:rPr>
          <w:b/>
          <w:sz w:val="24"/>
          <w:szCs w:val="24"/>
          <w:u w:val="single"/>
        </w:rPr>
        <w:t xml:space="preserve">October </w:t>
      </w:r>
      <w:r w:rsidR="00DA5886" w:rsidRPr="006F35C8">
        <w:rPr>
          <w:b/>
          <w:sz w:val="24"/>
          <w:szCs w:val="24"/>
          <w:u w:val="single"/>
        </w:rPr>
        <w:t>2018</w:t>
      </w:r>
      <w:r w:rsidRPr="00A87113">
        <w:rPr>
          <w:sz w:val="24"/>
          <w:szCs w:val="24"/>
        </w:rPr>
        <w:t>.</w:t>
      </w:r>
    </w:p>
    <w:p w:rsidR="0075510A" w:rsidRPr="0075510A" w:rsidRDefault="0075510A" w:rsidP="0075510A">
      <w:pPr>
        <w:pStyle w:val="Basictext"/>
        <w:ind w:left="720" w:hanging="720"/>
        <w:rPr>
          <w:sz w:val="24"/>
          <w:szCs w:val="24"/>
        </w:rPr>
      </w:pPr>
    </w:p>
    <w:p w:rsidR="0075510A" w:rsidRDefault="0075510A" w:rsidP="0075510A">
      <w:pPr>
        <w:pStyle w:val="Basictext"/>
        <w:ind w:left="720" w:hanging="720"/>
        <w:rPr>
          <w:sz w:val="24"/>
          <w:szCs w:val="24"/>
        </w:rPr>
      </w:pPr>
      <w:r w:rsidRPr="0075510A">
        <w:rPr>
          <w:sz w:val="24"/>
          <w:szCs w:val="24"/>
        </w:rPr>
        <w:tab/>
        <w:t>Alternatively, responses can be sent by post to:</w:t>
      </w:r>
    </w:p>
    <w:p w:rsidR="00A87113" w:rsidRPr="0075510A" w:rsidRDefault="00A87113" w:rsidP="0075510A">
      <w:pPr>
        <w:pStyle w:val="Basictext"/>
        <w:ind w:left="720" w:hanging="720"/>
        <w:rPr>
          <w:sz w:val="24"/>
          <w:szCs w:val="24"/>
        </w:rPr>
      </w:pPr>
    </w:p>
    <w:p w:rsidR="00DA5886" w:rsidRPr="00DA5886" w:rsidRDefault="0075510A" w:rsidP="00DA5886">
      <w:pPr>
        <w:ind w:left="720" w:hanging="720"/>
        <w:rPr>
          <w:rFonts w:ascii="Arial" w:hAnsi="Arial" w:cs="Arial"/>
        </w:rPr>
      </w:pPr>
      <w:r w:rsidRPr="0075510A">
        <w:rPr>
          <w:szCs w:val="24"/>
        </w:rPr>
        <w:tab/>
      </w:r>
      <w:r w:rsidR="00DA5886" w:rsidRPr="00DA5886">
        <w:rPr>
          <w:rFonts w:ascii="Arial" w:hAnsi="Arial" w:cs="Arial"/>
        </w:rPr>
        <w:t>F.A.O. Mr Kerry Simpkin</w:t>
      </w:r>
    </w:p>
    <w:p w:rsidR="00DA5886" w:rsidRPr="00DA5886" w:rsidRDefault="00DA5886" w:rsidP="00DA5886">
      <w:pPr>
        <w:ind w:left="720"/>
        <w:rPr>
          <w:rFonts w:ascii="Arial" w:hAnsi="Arial" w:cs="Arial"/>
        </w:rPr>
      </w:pPr>
      <w:r w:rsidRPr="00DA5886">
        <w:rPr>
          <w:rFonts w:ascii="Arial" w:hAnsi="Arial" w:cs="Arial"/>
        </w:rPr>
        <w:t>Gambling Statement of Principles Consultation (Phase 1)</w:t>
      </w:r>
    </w:p>
    <w:p w:rsidR="00DA5886" w:rsidRPr="00DA5886" w:rsidRDefault="00DA5886" w:rsidP="00DA5886">
      <w:pPr>
        <w:ind w:left="720"/>
        <w:rPr>
          <w:rFonts w:ascii="Arial" w:hAnsi="Arial" w:cs="Arial"/>
        </w:rPr>
      </w:pPr>
      <w:r w:rsidRPr="00DA5886">
        <w:rPr>
          <w:rFonts w:ascii="Arial" w:hAnsi="Arial" w:cs="Arial"/>
        </w:rPr>
        <w:t>Westminster City Council</w:t>
      </w:r>
    </w:p>
    <w:p w:rsidR="00DA5886" w:rsidRPr="00DA5886" w:rsidRDefault="00DA5886" w:rsidP="00DA5886">
      <w:pPr>
        <w:ind w:left="720"/>
        <w:rPr>
          <w:rFonts w:ascii="Arial" w:hAnsi="Arial" w:cs="Arial"/>
        </w:rPr>
      </w:pPr>
      <w:r w:rsidRPr="00DA5886">
        <w:rPr>
          <w:rFonts w:ascii="Arial" w:hAnsi="Arial" w:cs="Arial"/>
        </w:rPr>
        <w:t>7</w:t>
      </w:r>
      <w:r w:rsidRPr="00DA5886">
        <w:rPr>
          <w:rFonts w:ascii="Arial" w:hAnsi="Arial" w:cs="Arial"/>
          <w:vertAlign w:val="superscript"/>
        </w:rPr>
        <w:t>th</w:t>
      </w:r>
      <w:r w:rsidRPr="00DA5886">
        <w:rPr>
          <w:rFonts w:ascii="Arial" w:hAnsi="Arial" w:cs="Arial"/>
        </w:rPr>
        <w:t xml:space="preserve"> Floor</w:t>
      </w:r>
    </w:p>
    <w:p w:rsidR="00DA5886" w:rsidRPr="00DA5886" w:rsidRDefault="00DA5886" w:rsidP="00DA5886">
      <w:pPr>
        <w:ind w:left="720"/>
        <w:rPr>
          <w:rFonts w:ascii="Arial" w:hAnsi="Arial" w:cs="Arial"/>
        </w:rPr>
      </w:pPr>
      <w:r w:rsidRPr="00DA5886">
        <w:rPr>
          <w:rFonts w:ascii="Arial" w:hAnsi="Arial" w:cs="Arial"/>
        </w:rPr>
        <w:t>5 Strand</w:t>
      </w:r>
    </w:p>
    <w:p w:rsidR="00DA5886" w:rsidRPr="00DA5886" w:rsidRDefault="00DA5886" w:rsidP="00DA5886">
      <w:pPr>
        <w:ind w:left="720"/>
        <w:rPr>
          <w:rFonts w:ascii="Arial" w:hAnsi="Arial" w:cs="Arial"/>
        </w:rPr>
      </w:pPr>
      <w:r w:rsidRPr="00DA5886">
        <w:rPr>
          <w:rFonts w:ascii="Arial" w:hAnsi="Arial" w:cs="Arial"/>
        </w:rPr>
        <w:t>London WC2N 5HR</w:t>
      </w:r>
    </w:p>
    <w:p w:rsidR="0075510A" w:rsidRPr="00DA5886" w:rsidRDefault="0075510A" w:rsidP="00DA5886">
      <w:pPr>
        <w:pStyle w:val="Basictext"/>
        <w:ind w:left="720" w:hanging="720"/>
        <w:rPr>
          <w:sz w:val="24"/>
          <w:szCs w:val="24"/>
        </w:rPr>
      </w:pPr>
    </w:p>
    <w:tbl>
      <w:tblPr>
        <w:tblW w:w="0" w:type="auto"/>
        <w:tblBorders>
          <w:insideV w:val="single" w:sz="4" w:space="0" w:color="auto"/>
        </w:tblBorders>
        <w:tblLook w:val="01E0" w:firstRow="1" w:lastRow="1" w:firstColumn="1" w:lastColumn="1" w:noHBand="0" w:noVBand="0"/>
      </w:tblPr>
      <w:tblGrid>
        <w:gridCol w:w="3643"/>
        <w:gridCol w:w="5147"/>
        <w:gridCol w:w="236"/>
      </w:tblGrid>
      <w:tr w:rsidR="0075510A" w:rsidRPr="0075510A" w:rsidTr="0075510A">
        <w:tc>
          <w:tcPr>
            <w:tcW w:w="3684" w:type="dxa"/>
          </w:tcPr>
          <w:p w:rsidR="0075510A" w:rsidRPr="0075510A" w:rsidRDefault="0075510A" w:rsidP="005B2078">
            <w:pPr>
              <w:pStyle w:val="Basictext"/>
              <w:spacing w:before="60" w:after="60"/>
              <w:ind w:left="709" w:firstLine="0"/>
              <w:rPr>
                <w:b/>
                <w:sz w:val="24"/>
                <w:szCs w:val="24"/>
              </w:rPr>
            </w:pPr>
            <w:r w:rsidRPr="0075510A">
              <w:rPr>
                <w:b/>
                <w:sz w:val="24"/>
                <w:szCs w:val="24"/>
              </w:rPr>
              <w:t xml:space="preserve">Name:  </w:t>
            </w:r>
          </w:p>
        </w:tc>
        <w:tc>
          <w:tcPr>
            <w:tcW w:w="5322" w:type="dxa"/>
            <w:tcBorders>
              <w:top w:val="single" w:sz="4" w:space="0" w:color="auto"/>
              <w:bottom w:val="single" w:sz="4" w:space="0" w:color="auto"/>
            </w:tcBorders>
          </w:tcPr>
          <w:p w:rsidR="0075510A" w:rsidRPr="0075510A" w:rsidRDefault="0075510A" w:rsidP="005B2078">
            <w:pPr>
              <w:pStyle w:val="Basictext"/>
              <w:spacing w:before="60" w:after="60"/>
              <w:ind w:left="709" w:firstLine="0"/>
              <w:rPr>
                <w:b/>
                <w:sz w:val="24"/>
                <w:szCs w:val="24"/>
              </w:rPr>
            </w:pPr>
          </w:p>
        </w:tc>
        <w:tc>
          <w:tcPr>
            <w:tcW w:w="236" w:type="dxa"/>
          </w:tcPr>
          <w:p w:rsidR="0075510A" w:rsidRPr="0075510A" w:rsidRDefault="0075510A" w:rsidP="005B2078">
            <w:pPr>
              <w:pStyle w:val="Basictext"/>
              <w:spacing w:before="60" w:after="60"/>
              <w:ind w:left="709" w:firstLine="0"/>
              <w:rPr>
                <w:b/>
                <w:sz w:val="24"/>
                <w:szCs w:val="24"/>
              </w:rPr>
            </w:pPr>
          </w:p>
        </w:tc>
      </w:tr>
      <w:tr w:rsidR="0075510A" w:rsidRPr="0075510A" w:rsidTr="0075510A">
        <w:tc>
          <w:tcPr>
            <w:tcW w:w="3684" w:type="dxa"/>
          </w:tcPr>
          <w:p w:rsidR="0075510A" w:rsidRPr="0075510A" w:rsidRDefault="0075510A" w:rsidP="005B2078">
            <w:pPr>
              <w:pStyle w:val="Basictext"/>
              <w:spacing w:before="60" w:after="60"/>
              <w:ind w:left="709" w:firstLine="0"/>
              <w:rPr>
                <w:b/>
                <w:sz w:val="24"/>
                <w:szCs w:val="24"/>
              </w:rPr>
            </w:pPr>
            <w:r w:rsidRPr="0075510A">
              <w:rPr>
                <w:b/>
                <w:sz w:val="24"/>
                <w:szCs w:val="24"/>
              </w:rPr>
              <w:t xml:space="preserve">Organisation:  </w:t>
            </w:r>
          </w:p>
        </w:tc>
        <w:tc>
          <w:tcPr>
            <w:tcW w:w="5322" w:type="dxa"/>
            <w:tcBorders>
              <w:top w:val="single" w:sz="4" w:space="0" w:color="auto"/>
              <w:bottom w:val="single" w:sz="4" w:space="0" w:color="auto"/>
            </w:tcBorders>
          </w:tcPr>
          <w:p w:rsidR="0075510A" w:rsidRPr="0075510A" w:rsidRDefault="0075510A" w:rsidP="005B2078">
            <w:pPr>
              <w:pStyle w:val="Basictext"/>
              <w:spacing w:before="60" w:after="60"/>
              <w:ind w:left="709" w:firstLine="0"/>
              <w:rPr>
                <w:b/>
                <w:sz w:val="24"/>
                <w:szCs w:val="24"/>
              </w:rPr>
            </w:pPr>
          </w:p>
        </w:tc>
        <w:tc>
          <w:tcPr>
            <w:tcW w:w="236" w:type="dxa"/>
          </w:tcPr>
          <w:p w:rsidR="0075510A" w:rsidRPr="0075510A" w:rsidRDefault="0075510A" w:rsidP="005B2078">
            <w:pPr>
              <w:pStyle w:val="Basictext"/>
              <w:spacing w:before="60" w:after="60"/>
              <w:ind w:left="709" w:firstLine="0"/>
              <w:rPr>
                <w:b/>
                <w:sz w:val="24"/>
                <w:szCs w:val="24"/>
              </w:rPr>
            </w:pPr>
          </w:p>
        </w:tc>
      </w:tr>
      <w:tr w:rsidR="0075510A" w:rsidRPr="0075510A" w:rsidTr="0075510A">
        <w:tc>
          <w:tcPr>
            <w:tcW w:w="3684" w:type="dxa"/>
          </w:tcPr>
          <w:p w:rsidR="0075510A" w:rsidRPr="0075510A" w:rsidRDefault="0075510A" w:rsidP="005B2078">
            <w:pPr>
              <w:pStyle w:val="Basictext"/>
              <w:spacing w:before="60" w:after="60"/>
              <w:ind w:left="709" w:firstLine="0"/>
              <w:rPr>
                <w:b/>
                <w:sz w:val="24"/>
                <w:szCs w:val="24"/>
              </w:rPr>
            </w:pPr>
            <w:r w:rsidRPr="0075510A">
              <w:rPr>
                <w:b/>
                <w:sz w:val="24"/>
                <w:szCs w:val="24"/>
              </w:rPr>
              <w:t xml:space="preserve">Email address: </w:t>
            </w:r>
          </w:p>
        </w:tc>
        <w:tc>
          <w:tcPr>
            <w:tcW w:w="5322" w:type="dxa"/>
            <w:tcBorders>
              <w:top w:val="single" w:sz="4" w:space="0" w:color="auto"/>
              <w:bottom w:val="single" w:sz="4" w:space="0" w:color="auto"/>
            </w:tcBorders>
          </w:tcPr>
          <w:p w:rsidR="0075510A" w:rsidRPr="0075510A" w:rsidRDefault="0075510A" w:rsidP="005B2078">
            <w:pPr>
              <w:pStyle w:val="Basictext"/>
              <w:spacing w:before="60" w:after="60"/>
              <w:ind w:left="709" w:firstLine="0"/>
              <w:rPr>
                <w:b/>
                <w:sz w:val="24"/>
                <w:szCs w:val="24"/>
              </w:rPr>
            </w:pPr>
          </w:p>
        </w:tc>
        <w:tc>
          <w:tcPr>
            <w:tcW w:w="236" w:type="dxa"/>
          </w:tcPr>
          <w:p w:rsidR="0075510A" w:rsidRPr="0075510A" w:rsidRDefault="0075510A" w:rsidP="005B2078">
            <w:pPr>
              <w:pStyle w:val="Basictext"/>
              <w:spacing w:before="60" w:after="60"/>
              <w:ind w:left="709" w:firstLine="0"/>
              <w:rPr>
                <w:b/>
                <w:sz w:val="24"/>
                <w:szCs w:val="24"/>
              </w:rPr>
            </w:pPr>
          </w:p>
        </w:tc>
      </w:tr>
    </w:tbl>
    <w:p w:rsidR="0075510A" w:rsidRPr="0075510A" w:rsidRDefault="0075510A" w:rsidP="0075510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6"/>
      </w:tblGrid>
      <w:tr w:rsidR="0075510A" w:rsidRPr="0075510A" w:rsidTr="005B2078">
        <w:trPr>
          <w:trHeight w:val="204"/>
        </w:trPr>
        <w:tc>
          <w:tcPr>
            <w:tcW w:w="9821" w:type="dxa"/>
            <w:tcBorders>
              <w:top w:val="nil"/>
              <w:left w:val="nil"/>
              <w:bottom w:val="nil"/>
              <w:right w:val="nil"/>
            </w:tcBorders>
          </w:tcPr>
          <w:p w:rsidR="0075510A" w:rsidRPr="0075510A" w:rsidRDefault="0075510A" w:rsidP="0075510A">
            <w:pPr>
              <w:pStyle w:val="Basictext"/>
              <w:numPr>
                <w:ilvl w:val="1"/>
                <w:numId w:val="1"/>
              </w:numPr>
              <w:spacing w:before="60" w:after="60"/>
              <w:rPr>
                <w:sz w:val="24"/>
                <w:szCs w:val="24"/>
              </w:rPr>
            </w:pPr>
            <w:r w:rsidRPr="0075510A">
              <w:rPr>
                <w:sz w:val="24"/>
                <w:szCs w:val="24"/>
              </w:rPr>
              <w:t>If you are responding on behalf of an organisation, please indicate which type of organisation:</w:t>
            </w:r>
          </w:p>
          <w:p w:rsidR="0075510A" w:rsidRPr="0075510A" w:rsidRDefault="0075510A" w:rsidP="005B2078">
            <w:pPr>
              <w:pStyle w:val="Basictext"/>
              <w:spacing w:before="60" w:after="60"/>
              <w:ind w:left="0" w:firstLine="0"/>
              <w:rPr>
                <w:sz w:val="24"/>
                <w:szCs w:val="24"/>
              </w:rPr>
            </w:pPr>
            <w:r w:rsidRPr="0075510A">
              <w:rPr>
                <w:sz w:val="24"/>
                <w:szCs w:val="24"/>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67"/>
              <w:gridCol w:w="4394"/>
            </w:tblGrid>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Industry body</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 xml:space="preserve">Local authority </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Regulatory body</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Charity</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Help group</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Faith group</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 xml:space="preserve">Academic institution </w:t>
                  </w:r>
                </w:p>
              </w:tc>
              <w:tc>
                <w:tcPr>
                  <w:tcW w:w="567" w:type="dxa"/>
                  <w:tcBorders>
                    <w:left w:val="single" w:sz="4" w:space="0" w:color="auto"/>
                    <w:righ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r w:rsidRPr="0075510A">
                    <w:rPr>
                      <w:noProof/>
                      <w:sz w:val="24"/>
                      <w:szCs w:val="24"/>
                      <w:lang w:eastAsia="en-GB"/>
                    </w:rPr>
                    <mc:AlternateContent>
                      <mc:Choice Requires="wps">
                        <w:drawing>
                          <wp:anchor distT="0" distB="0" distL="114300" distR="114300" simplePos="0" relativeHeight="251659264" behindDoc="0" locked="0" layoutInCell="1" allowOverlap="1" wp14:anchorId="7A3DABD9" wp14:editId="2AF6AC5A">
                            <wp:simplePos x="0" y="0"/>
                            <wp:positionH relativeFrom="column">
                              <wp:posOffset>1004570</wp:posOffset>
                            </wp:positionH>
                            <wp:positionV relativeFrom="paragraph">
                              <wp:posOffset>216535</wp:posOffset>
                            </wp:positionV>
                            <wp:extent cx="2319655" cy="266700"/>
                            <wp:effectExtent l="9525" t="9525" r="139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66700"/>
                                    </a:xfrm>
                                    <a:prstGeom prst="rect">
                                      <a:avLst/>
                                    </a:prstGeom>
                                    <a:solidFill>
                                      <a:srgbClr val="FFFFFF"/>
                                    </a:solidFill>
                                    <a:ln w="9525">
                                      <a:solidFill>
                                        <a:srgbClr val="000000"/>
                                      </a:solidFill>
                                      <a:miter lim="800000"/>
                                      <a:headEnd/>
                                      <a:tailEnd/>
                                    </a:ln>
                                  </wps:spPr>
                                  <wps:txbx>
                                    <w:txbxContent>
                                      <w:p w:rsidR="00DA5886" w:rsidRDefault="00DA5886" w:rsidP="007551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DABD9" id="_x0000_t202" coordsize="21600,21600" o:spt="202" path="m,l,21600r21600,l21600,xe">
                            <v:stroke joinstyle="miter"/>
                            <v:path gradientshapeok="t" o:connecttype="rect"/>
                          </v:shapetype>
                          <v:shape id="Text Box 1" o:spid="_x0000_s1026" type="#_x0000_t202" style="position:absolute;margin-left:79.1pt;margin-top:17.05pt;width:182.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">
                            <v:textbox>
                              <w:txbxContent>
                                <w:p w:rsidR="00DA5886" w:rsidRDefault="00DA5886" w:rsidP="0075510A"/>
                              </w:txbxContent>
                            </v:textbox>
                          </v:shape>
                        </w:pict>
                      </mc:Fallback>
                    </mc:AlternateContent>
                  </w:r>
                </w:p>
              </w:tc>
            </w:tr>
            <w:tr w:rsidR="0075510A" w:rsidRPr="0075510A" w:rsidTr="005B2078">
              <w:tc>
                <w:tcPr>
                  <w:tcW w:w="2982" w:type="dxa"/>
                  <w:tcBorders>
                    <w:top w:val="nil"/>
                    <w:left w:val="nil"/>
                    <w:bottom w:val="nil"/>
                    <w:right w:val="single" w:sz="4" w:space="0" w:color="auto"/>
                  </w:tcBorders>
                </w:tcPr>
                <w:p w:rsidR="0075510A" w:rsidRPr="0075510A" w:rsidRDefault="0075510A" w:rsidP="005B2078">
                  <w:pPr>
                    <w:pStyle w:val="Basictext"/>
                    <w:spacing w:before="60" w:after="60"/>
                    <w:ind w:left="0" w:firstLine="0"/>
                    <w:rPr>
                      <w:sz w:val="24"/>
                      <w:szCs w:val="24"/>
                    </w:rPr>
                  </w:pPr>
                  <w:r w:rsidRPr="0075510A">
                    <w:rPr>
                      <w:sz w:val="24"/>
                      <w:szCs w:val="24"/>
                    </w:rPr>
                    <w:t>Other</w:t>
                  </w:r>
                </w:p>
              </w:tc>
              <w:tc>
                <w:tcPr>
                  <w:tcW w:w="567" w:type="dxa"/>
                  <w:tcBorders>
                    <w:left w:val="single" w:sz="4" w:space="0" w:color="auto"/>
                  </w:tcBorders>
                </w:tcPr>
                <w:p w:rsidR="0075510A" w:rsidRPr="0075510A" w:rsidRDefault="0075510A" w:rsidP="005B2078">
                  <w:pPr>
                    <w:pStyle w:val="Basictext"/>
                    <w:spacing w:before="60" w:after="60"/>
                    <w:ind w:left="0" w:firstLine="0"/>
                    <w:rPr>
                      <w:sz w:val="24"/>
                      <w:szCs w:val="24"/>
                    </w:rPr>
                  </w:pPr>
                </w:p>
              </w:tc>
              <w:tc>
                <w:tcPr>
                  <w:tcW w:w="4394" w:type="dxa"/>
                  <w:tcBorders>
                    <w:top w:val="nil"/>
                    <w:left w:val="single" w:sz="4" w:space="0" w:color="auto"/>
                    <w:bottom w:val="nil"/>
                    <w:right w:val="nil"/>
                  </w:tcBorders>
                </w:tcPr>
                <w:p w:rsidR="0075510A" w:rsidRPr="0075510A" w:rsidRDefault="0075510A" w:rsidP="005B2078">
                  <w:pPr>
                    <w:pStyle w:val="Basictext"/>
                    <w:spacing w:before="60" w:after="60"/>
                    <w:ind w:left="0" w:firstLine="0"/>
                    <w:rPr>
                      <w:sz w:val="24"/>
                      <w:szCs w:val="24"/>
                    </w:rPr>
                  </w:pPr>
                  <w:r w:rsidRPr="0075510A">
                    <w:rPr>
                      <w:sz w:val="24"/>
                      <w:szCs w:val="24"/>
                    </w:rPr>
                    <w:t xml:space="preserve">Please specify: </w:t>
                  </w:r>
                </w:p>
              </w:tc>
            </w:tr>
          </w:tbl>
          <w:p w:rsidR="0075510A" w:rsidRDefault="0075510A" w:rsidP="005B2078">
            <w:pPr>
              <w:pStyle w:val="Basictext"/>
              <w:spacing w:before="60" w:after="60"/>
              <w:ind w:left="0" w:firstLine="0"/>
              <w:rPr>
                <w:sz w:val="24"/>
                <w:szCs w:val="24"/>
              </w:rPr>
            </w:pPr>
          </w:p>
          <w:p w:rsidR="00796924" w:rsidRDefault="00796924" w:rsidP="005B2078">
            <w:pPr>
              <w:pStyle w:val="Basictext"/>
              <w:spacing w:before="60" w:after="60"/>
              <w:ind w:left="0" w:firstLine="0"/>
              <w:rPr>
                <w:sz w:val="24"/>
                <w:szCs w:val="24"/>
              </w:rPr>
            </w:pPr>
          </w:p>
          <w:p w:rsidR="00796924" w:rsidRPr="0075510A" w:rsidRDefault="00796924" w:rsidP="005B2078">
            <w:pPr>
              <w:pStyle w:val="Basictext"/>
              <w:spacing w:before="60" w:after="60"/>
              <w:ind w:left="0" w:firstLine="0"/>
              <w:rPr>
                <w:sz w:val="24"/>
                <w:szCs w:val="24"/>
              </w:rPr>
            </w:pPr>
          </w:p>
          <w:p w:rsidR="0075510A" w:rsidRPr="0075510A" w:rsidRDefault="0075510A" w:rsidP="005B2078">
            <w:pPr>
              <w:pStyle w:val="Basictext"/>
              <w:spacing w:before="60" w:after="60"/>
              <w:ind w:left="0" w:firstLine="0"/>
              <w:rPr>
                <w:sz w:val="24"/>
                <w:szCs w:val="24"/>
              </w:rPr>
            </w:pPr>
            <w:r w:rsidRPr="0075510A">
              <w:rPr>
                <w:b/>
                <w:color w:val="17365D" w:themeColor="text2" w:themeShade="BF"/>
                <w:sz w:val="24"/>
                <w:szCs w:val="24"/>
              </w:rPr>
              <w:t>1.4</w:t>
            </w:r>
            <w:r w:rsidRPr="0075510A">
              <w:rPr>
                <w:color w:val="17365D" w:themeColor="text2" w:themeShade="BF"/>
                <w:sz w:val="24"/>
                <w:szCs w:val="24"/>
              </w:rPr>
              <w:t xml:space="preserve">     </w:t>
            </w:r>
            <w:r w:rsidRPr="0075510A">
              <w:rPr>
                <w:sz w:val="24"/>
                <w:szCs w:val="24"/>
              </w:rPr>
              <w:t xml:space="preserve">If you are responding as an individual, please indicate your own interest: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8"/>
            </w:tblGrid>
            <w:tr w:rsidR="0075510A" w:rsidRPr="0075510A" w:rsidTr="005B2078">
              <w:tc>
                <w:tcPr>
                  <w:tcW w:w="9028" w:type="dxa"/>
                </w:tcPr>
                <w:p w:rsidR="0075510A" w:rsidRDefault="0075510A" w:rsidP="005B2078">
                  <w:pPr>
                    <w:pStyle w:val="Basictext"/>
                    <w:spacing w:before="60" w:after="60"/>
                    <w:ind w:left="0" w:firstLine="0"/>
                    <w:rPr>
                      <w:sz w:val="24"/>
                      <w:szCs w:val="24"/>
                    </w:rPr>
                  </w:pPr>
                </w:p>
                <w:p w:rsidR="00632B1D" w:rsidRPr="0075510A" w:rsidRDefault="00632B1D" w:rsidP="005B2078">
                  <w:pPr>
                    <w:pStyle w:val="Basictext"/>
                    <w:spacing w:before="60" w:after="60"/>
                    <w:ind w:left="0" w:firstLine="0"/>
                    <w:rPr>
                      <w:sz w:val="24"/>
                      <w:szCs w:val="24"/>
                    </w:rPr>
                  </w:pPr>
                </w:p>
              </w:tc>
            </w:tr>
          </w:tbl>
          <w:p w:rsidR="0075510A" w:rsidRPr="0075510A" w:rsidRDefault="0075510A" w:rsidP="005B2078">
            <w:pPr>
              <w:pStyle w:val="Basictext"/>
              <w:tabs>
                <w:tab w:val="left" w:pos="2985"/>
                <w:tab w:val="left" w:pos="7455"/>
              </w:tabs>
              <w:spacing w:before="60" w:after="60"/>
              <w:ind w:left="0" w:firstLine="0"/>
              <w:rPr>
                <w:sz w:val="24"/>
                <w:szCs w:val="24"/>
              </w:rPr>
            </w:pPr>
          </w:p>
        </w:tc>
      </w:tr>
    </w:tbl>
    <w:p w:rsidR="00632B1D" w:rsidRDefault="00632B1D">
      <w:pPr>
        <w:rPr>
          <w:rFonts w:ascii="Arial" w:hAnsi="Arial" w:cs="Arial"/>
          <w:b/>
          <w:color w:val="17365D" w:themeColor="text2" w:themeShade="BF"/>
          <w:szCs w:val="24"/>
        </w:rPr>
      </w:pPr>
    </w:p>
    <w:p w:rsidR="005B2078" w:rsidRPr="001A25C9" w:rsidRDefault="00DA5886">
      <w:pPr>
        <w:rPr>
          <w:rFonts w:ascii="Arial" w:hAnsi="Arial" w:cs="Arial"/>
          <w:b/>
          <w:color w:val="17365D" w:themeColor="text2" w:themeShade="BF"/>
          <w:szCs w:val="24"/>
        </w:rPr>
      </w:pPr>
      <w:r>
        <w:rPr>
          <w:rFonts w:ascii="Arial" w:hAnsi="Arial" w:cs="Arial"/>
          <w:b/>
          <w:color w:val="17365D" w:themeColor="text2" w:themeShade="BF"/>
          <w:szCs w:val="24"/>
        </w:rPr>
        <w:t>Proposed Phase</w:t>
      </w:r>
      <w:r w:rsidR="00C81D44">
        <w:rPr>
          <w:rFonts w:ascii="Arial" w:hAnsi="Arial" w:cs="Arial"/>
          <w:b/>
          <w:color w:val="17365D" w:themeColor="text2" w:themeShade="BF"/>
          <w:szCs w:val="24"/>
        </w:rPr>
        <w:t xml:space="preserve"> 1 </w:t>
      </w:r>
      <w:r w:rsidR="00796924">
        <w:rPr>
          <w:rFonts w:ascii="Arial" w:hAnsi="Arial" w:cs="Arial"/>
          <w:b/>
          <w:color w:val="17365D" w:themeColor="text2" w:themeShade="BF"/>
          <w:szCs w:val="24"/>
        </w:rPr>
        <w:t>Statement of Licensing Principles for Gambling</w:t>
      </w:r>
      <w:r w:rsidR="00C81D44">
        <w:rPr>
          <w:rFonts w:ascii="Arial" w:hAnsi="Arial" w:cs="Arial"/>
          <w:b/>
          <w:color w:val="17365D" w:themeColor="text2" w:themeShade="BF"/>
          <w:szCs w:val="24"/>
        </w:rPr>
        <w:t xml:space="preserve"> (</w:t>
      </w:r>
      <w:r>
        <w:rPr>
          <w:rFonts w:ascii="Arial" w:hAnsi="Arial" w:cs="Arial"/>
          <w:b/>
          <w:color w:val="17365D" w:themeColor="text2" w:themeShade="BF"/>
          <w:szCs w:val="24"/>
        </w:rPr>
        <w:t>31</w:t>
      </w:r>
      <w:r w:rsidRPr="00DA5886">
        <w:rPr>
          <w:rFonts w:ascii="Arial" w:hAnsi="Arial" w:cs="Arial"/>
          <w:b/>
          <w:color w:val="17365D" w:themeColor="text2" w:themeShade="BF"/>
          <w:szCs w:val="24"/>
          <w:vertAlign w:val="superscript"/>
        </w:rPr>
        <w:t>st</w:t>
      </w:r>
      <w:r>
        <w:rPr>
          <w:rFonts w:ascii="Arial" w:hAnsi="Arial" w:cs="Arial"/>
          <w:b/>
          <w:color w:val="17365D" w:themeColor="text2" w:themeShade="BF"/>
          <w:szCs w:val="24"/>
        </w:rPr>
        <w:t xml:space="preserve"> January 2019</w:t>
      </w:r>
      <w:r w:rsidR="00C81D44">
        <w:rPr>
          <w:rFonts w:ascii="Arial" w:hAnsi="Arial" w:cs="Arial"/>
          <w:b/>
          <w:color w:val="17365D" w:themeColor="text2" w:themeShade="BF"/>
          <w:szCs w:val="24"/>
        </w:rPr>
        <w:t>)</w:t>
      </w:r>
    </w:p>
    <w:p w:rsidR="0075510A" w:rsidRDefault="0075510A">
      <w:pPr>
        <w:rPr>
          <w:rFonts w:ascii="Arial" w:hAnsi="Arial" w:cs="Arial"/>
          <w:szCs w:val="24"/>
        </w:rPr>
      </w:pPr>
    </w:p>
    <w:tbl>
      <w:tblPr>
        <w:tblStyle w:val="TableGrid"/>
        <w:tblW w:w="0" w:type="auto"/>
        <w:tblLook w:val="04A0" w:firstRow="1" w:lastRow="0" w:firstColumn="1" w:lastColumn="0" w:noHBand="0" w:noVBand="1"/>
      </w:tblPr>
      <w:tblGrid>
        <w:gridCol w:w="9016"/>
      </w:tblGrid>
      <w:tr w:rsidR="0075510A" w:rsidTr="001A25C9">
        <w:tc>
          <w:tcPr>
            <w:tcW w:w="9242" w:type="dxa"/>
            <w:shd w:val="clear" w:color="auto" w:fill="17365D" w:themeFill="text2" w:themeFillShade="BF"/>
          </w:tcPr>
          <w:p w:rsidR="0075510A" w:rsidRDefault="0075510A" w:rsidP="0075510A">
            <w:pPr>
              <w:pStyle w:val="NoSpacing"/>
              <w:rPr>
                <w:rFonts w:ascii="Arial" w:hAnsi="Arial" w:cs="Arial"/>
                <w:sz w:val="24"/>
                <w:szCs w:val="24"/>
              </w:rPr>
            </w:pPr>
            <w:r>
              <w:rPr>
                <w:rFonts w:ascii="Arial" w:hAnsi="Arial" w:cs="Arial"/>
                <w:sz w:val="24"/>
                <w:szCs w:val="24"/>
              </w:rPr>
              <w:t xml:space="preserve">Q1. Do you have any views on the </w:t>
            </w:r>
            <w:r w:rsidR="00DA5886">
              <w:rPr>
                <w:rFonts w:ascii="Arial" w:hAnsi="Arial" w:cs="Arial"/>
                <w:sz w:val="24"/>
                <w:szCs w:val="24"/>
              </w:rPr>
              <w:t>proposal to readopt the current</w:t>
            </w:r>
            <w:r w:rsidR="00C81D44">
              <w:rPr>
                <w:rFonts w:ascii="Arial" w:hAnsi="Arial" w:cs="Arial"/>
                <w:sz w:val="24"/>
                <w:szCs w:val="24"/>
              </w:rPr>
              <w:t xml:space="preserve"> </w:t>
            </w:r>
            <w:r w:rsidR="00796924">
              <w:rPr>
                <w:rFonts w:ascii="Arial" w:hAnsi="Arial" w:cs="Arial"/>
                <w:sz w:val="24"/>
                <w:szCs w:val="24"/>
              </w:rPr>
              <w:t>Statement of Licensing Principles for Gambling</w:t>
            </w:r>
            <w:r w:rsidR="00DA5886">
              <w:rPr>
                <w:rFonts w:ascii="Arial" w:hAnsi="Arial" w:cs="Arial"/>
                <w:sz w:val="24"/>
                <w:szCs w:val="24"/>
              </w:rPr>
              <w:t xml:space="preserve"> with some minor amendments</w:t>
            </w:r>
            <w:r w:rsidR="00796924">
              <w:rPr>
                <w:rFonts w:ascii="Arial" w:hAnsi="Arial" w:cs="Arial"/>
                <w:sz w:val="24"/>
                <w:szCs w:val="24"/>
              </w:rPr>
              <w:t>?</w:t>
            </w:r>
          </w:p>
          <w:p w:rsidR="0075510A" w:rsidRDefault="0075510A">
            <w:pPr>
              <w:rPr>
                <w:rFonts w:ascii="Arial" w:hAnsi="Arial" w:cs="Arial"/>
                <w:szCs w:val="24"/>
              </w:rPr>
            </w:pPr>
          </w:p>
        </w:tc>
      </w:tr>
      <w:tr w:rsidR="0075510A" w:rsidTr="0075510A">
        <w:tc>
          <w:tcPr>
            <w:tcW w:w="9242" w:type="dxa"/>
          </w:tcPr>
          <w:p w:rsidR="0075510A" w:rsidRDefault="0075510A">
            <w:pPr>
              <w:rPr>
                <w:rFonts w:ascii="Arial" w:hAnsi="Arial" w:cs="Arial"/>
                <w:szCs w:val="24"/>
              </w:rPr>
            </w:pPr>
          </w:p>
          <w:p w:rsidR="0075510A" w:rsidRDefault="0075510A">
            <w:pPr>
              <w:rPr>
                <w:rFonts w:ascii="Arial" w:hAnsi="Arial" w:cs="Arial"/>
                <w:szCs w:val="24"/>
              </w:rPr>
            </w:pPr>
          </w:p>
          <w:p w:rsidR="0075510A" w:rsidRDefault="0075510A">
            <w:pPr>
              <w:rPr>
                <w:rFonts w:ascii="Arial" w:hAnsi="Arial" w:cs="Arial"/>
                <w:szCs w:val="24"/>
              </w:rPr>
            </w:pPr>
          </w:p>
          <w:p w:rsidR="0075510A" w:rsidRDefault="0075510A">
            <w:pPr>
              <w:rPr>
                <w:rFonts w:ascii="Arial" w:hAnsi="Arial" w:cs="Arial"/>
                <w:szCs w:val="24"/>
              </w:rPr>
            </w:pPr>
          </w:p>
          <w:p w:rsidR="0075510A" w:rsidRDefault="0075510A">
            <w:pPr>
              <w:rPr>
                <w:rFonts w:ascii="Arial" w:hAnsi="Arial" w:cs="Arial"/>
                <w:szCs w:val="24"/>
              </w:rPr>
            </w:pPr>
          </w:p>
          <w:p w:rsidR="0075510A" w:rsidRDefault="0075510A">
            <w:pPr>
              <w:rPr>
                <w:rFonts w:ascii="Arial" w:hAnsi="Arial" w:cs="Arial"/>
                <w:szCs w:val="24"/>
              </w:rPr>
            </w:pPr>
          </w:p>
        </w:tc>
      </w:tr>
    </w:tbl>
    <w:p w:rsidR="0075510A" w:rsidRDefault="0075510A">
      <w:pPr>
        <w:rPr>
          <w:rFonts w:ascii="Arial" w:hAnsi="Arial" w:cs="Arial"/>
          <w:szCs w:val="24"/>
        </w:rPr>
      </w:pPr>
    </w:p>
    <w:tbl>
      <w:tblPr>
        <w:tblStyle w:val="TableGrid"/>
        <w:tblW w:w="0" w:type="auto"/>
        <w:tblLook w:val="04A0" w:firstRow="1" w:lastRow="0" w:firstColumn="1" w:lastColumn="0" w:noHBand="0" w:noVBand="1"/>
      </w:tblPr>
      <w:tblGrid>
        <w:gridCol w:w="9016"/>
      </w:tblGrid>
      <w:tr w:rsidR="00DA5886" w:rsidTr="00DA5886">
        <w:tc>
          <w:tcPr>
            <w:tcW w:w="9242" w:type="dxa"/>
            <w:shd w:val="clear" w:color="auto" w:fill="17365D" w:themeFill="text2" w:themeFillShade="BF"/>
          </w:tcPr>
          <w:p w:rsidR="00DA5886" w:rsidRDefault="00DA5886" w:rsidP="00DA5886">
            <w:pPr>
              <w:pStyle w:val="NoSpacing"/>
              <w:rPr>
                <w:rFonts w:ascii="Arial" w:hAnsi="Arial" w:cs="Arial"/>
                <w:sz w:val="24"/>
                <w:szCs w:val="24"/>
              </w:rPr>
            </w:pPr>
            <w:r>
              <w:rPr>
                <w:rFonts w:ascii="Arial" w:hAnsi="Arial" w:cs="Arial"/>
                <w:sz w:val="24"/>
                <w:szCs w:val="24"/>
              </w:rPr>
              <w:t>Q2. Do you have any views or comments on the proposed amendments shown within the draft statement of principles via tracked changes?</w:t>
            </w:r>
          </w:p>
          <w:p w:rsidR="00DA5886" w:rsidRDefault="00DA5886" w:rsidP="00DA5886">
            <w:pPr>
              <w:rPr>
                <w:rFonts w:ascii="Arial" w:hAnsi="Arial" w:cs="Arial"/>
                <w:szCs w:val="24"/>
              </w:rPr>
            </w:pPr>
          </w:p>
        </w:tc>
      </w:tr>
      <w:tr w:rsidR="00DA5886" w:rsidTr="00DA5886">
        <w:tc>
          <w:tcPr>
            <w:tcW w:w="9242" w:type="dxa"/>
          </w:tcPr>
          <w:p w:rsidR="00DA5886" w:rsidRDefault="00DA5886" w:rsidP="00DA5886">
            <w:pPr>
              <w:rPr>
                <w:rFonts w:ascii="Arial" w:hAnsi="Arial" w:cs="Arial"/>
                <w:szCs w:val="24"/>
              </w:rPr>
            </w:pPr>
          </w:p>
          <w:p w:rsidR="00DA5886" w:rsidRDefault="00DA5886" w:rsidP="00DA5886">
            <w:pPr>
              <w:rPr>
                <w:rFonts w:ascii="Arial" w:hAnsi="Arial" w:cs="Arial"/>
                <w:szCs w:val="24"/>
              </w:rPr>
            </w:pPr>
          </w:p>
          <w:p w:rsidR="00DA5886" w:rsidRDefault="00DA5886" w:rsidP="00DA5886">
            <w:pPr>
              <w:rPr>
                <w:rFonts w:ascii="Arial" w:hAnsi="Arial" w:cs="Arial"/>
                <w:szCs w:val="24"/>
              </w:rPr>
            </w:pPr>
          </w:p>
          <w:p w:rsidR="00DA5886" w:rsidRDefault="00DA5886" w:rsidP="00DA5886">
            <w:pPr>
              <w:rPr>
                <w:rFonts w:ascii="Arial" w:hAnsi="Arial" w:cs="Arial"/>
                <w:szCs w:val="24"/>
              </w:rPr>
            </w:pPr>
          </w:p>
          <w:p w:rsidR="00DA5886" w:rsidRDefault="00DA5886" w:rsidP="00DA5886">
            <w:pPr>
              <w:rPr>
                <w:rFonts w:ascii="Arial" w:hAnsi="Arial" w:cs="Arial"/>
                <w:szCs w:val="24"/>
              </w:rPr>
            </w:pPr>
          </w:p>
          <w:p w:rsidR="00DA5886" w:rsidRDefault="00DA5886" w:rsidP="00DA5886">
            <w:pPr>
              <w:rPr>
                <w:rFonts w:ascii="Arial" w:hAnsi="Arial" w:cs="Arial"/>
                <w:szCs w:val="24"/>
              </w:rPr>
            </w:pPr>
          </w:p>
        </w:tc>
      </w:tr>
    </w:tbl>
    <w:p w:rsidR="00DA5886" w:rsidRDefault="00DA5886">
      <w:pPr>
        <w:rPr>
          <w:rFonts w:ascii="Arial" w:hAnsi="Arial" w:cs="Arial"/>
          <w:szCs w:val="24"/>
        </w:rPr>
      </w:pPr>
    </w:p>
    <w:p w:rsidR="00ED22CA" w:rsidRPr="001A25C9" w:rsidRDefault="006F35C8">
      <w:pPr>
        <w:rPr>
          <w:rFonts w:ascii="Arial" w:hAnsi="Arial" w:cs="Arial"/>
          <w:b/>
          <w:color w:val="17365D" w:themeColor="text2" w:themeShade="BF"/>
          <w:szCs w:val="24"/>
        </w:rPr>
      </w:pPr>
      <w:r>
        <w:rPr>
          <w:rFonts w:ascii="Arial" w:hAnsi="Arial" w:cs="Arial"/>
          <w:b/>
          <w:color w:val="17365D" w:themeColor="text2" w:themeShade="BF"/>
          <w:szCs w:val="24"/>
        </w:rPr>
        <w:t>Proposed phased approach</w:t>
      </w:r>
    </w:p>
    <w:p w:rsidR="00ED22CA" w:rsidRDefault="00ED22CA">
      <w:pPr>
        <w:rPr>
          <w:rFonts w:ascii="Arial" w:hAnsi="Arial" w:cs="Arial"/>
          <w:szCs w:val="24"/>
        </w:rPr>
      </w:pPr>
    </w:p>
    <w:tbl>
      <w:tblPr>
        <w:tblStyle w:val="TableGrid"/>
        <w:tblW w:w="0" w:type="auto"/>
        <w:tblLook w:val="04A0" w:firstRow="1" w:lastRow="0" w:firstColumn="1" w:lastColumn="0" w:noHBand="0" w:noVBand="1"/>
      </w:tblPr>
      <w:tblGrid>
        <w:gridCol w:w="9016"/>
      </w:tblGrid>
      <w:tr w:rsidR="00ED22CA" w:rsidTr="001A25C9">
        <w:tc>
          <w:tcPr>
            <w:tcW w:w="9242" w:type="dxa"/>
            <w:shd w:val="clear" w:color="auto" w:fill="17365D" w:themeFill="text2" w:themeFillShade="BF"/>
          </w:tcPr>
          <w:p w:rsidR="00ED22CA" w:rsidRDefault="00DA5886" w:rsidP="00ED22CA">
            <w:pPr>
              <w:pStyle w:val="NoSpacing"/>
              <w:rPr>
                <w:rFonts w:ascii="Arial" w:hAnsi="Arial" w:cs="Arial"/>
                <w:sz w:val="24"/>
                <w:szCs w:val="24"/>
              </w:rPr>
            </w:pPr>
            <w:r>
              <w:rPr>
                <w:rFonts w:ascii="Arial" w:hAnsi="Arial" w:cs="Arial"/>
                <w:sz w:val="24"/>
                <w:szCs w:val="24"/>
              </w:rPr>
              <w:t>Q3</w:t>
            </w:r>
            <w:r w:rsidR="00ED22CA">
              <w:rPr>
                <w:rFonts w:ascii="Arial" w:hAnsi="Arial" w:cs="Arial"/>
                <w:sz w:val="24"/>
                <w:szCs w:val="24"/>
              </w:rPr>
              <w:t xml:space="preserve">. Do you </w:t>
            </w:r>
            <w:r w:rsidR="00796924">
              <w:rPr>
                <w:rFonts w:ascii="Arial" w:hAnsi="Arial" w:cs="Arial"/>
                <w:sz w:val="24"/>
                <w:szCs w:val="24"/>
              </w:rPr>
              <w:t xml:space="preserve">have any </w:t>
            </w:r>
            <w:r w:rsidR="006F35C8">
              <w:rPr>
                <w:rFonts w:ascii="Arial" w:hAnsi="Arial" w:cs="Arial"/>
                <w:sz w:val="24"/>
                <w:szCs w:val="24"/>
              </w:rPr>
              <w:t>views on the councils proposed phased approach to devopling the council’s Statement of Principles for Gambling</w:t>
            </w:r>
            <w:r w:rsidR="00796924">
              <w:rPr>
                <w:rFonts w:ascii="Arial" w:hAnsi="Arial" w:cs="Arial"/>
                <w:sz w:val="24"/>
                <w:szCs w:val="24"/>
              </w:rPr>
              <w:t xml:space="preserve">? </w:t>
            </w:r>
          </w:p>
          <w:p w:rsidR="00ED22CA" w:rsidRDefault="00ED22CA" w:rsidP="00ED22CA">
            <w:pPr>
              <w:ind w:firstLine="720"/>
              <w:rPr>
                <w:rFonts w:ascii="Arial" w:hAnsi="Arial" w:cs="Arial"/>
                <w:szCs w:val="24"/>
              </w:rPr>
            </w:pPr>
          </w:p>
        </w:tc>
      </w:tr>
      <w:tr w:rsidR="00ED22CA" w:rsidTr="005B2078">
        <w:tc>
          <w:tcPr>
            <w:tcW w:w="9242" w:type="dxa"/>
          </w:tcPr>
          <w:p w:rsidR="00ED22CA" w:rsidRDefault="00ED22CA" w:rsidP="005B2078">
            <w:pPr>
              <w:rPr>
                <w:rFonts w:ascii="Arial" w:hAnsi="Arial" w:cs="Arial"/>
                <w:szCs w:val="24"/>
              </w:rPr>
            </w:pPr>
          </w:p>
          <w:p w:rsidR="00ED22CA" w:rsidRDefault="00ED22CA" w:rsidP="005B2078">
            <w:pPr>
              <w:rPr>
                <w:rFonts w:ascii="Arial" w:hAnsi="Arial" w:cs="Arial"/>
                <w:szCs w:val="24"/>
              </w:rPr>
            </w:pPr>
          </w:p>
          <w:p w:rsidR="00ED22CA" w:rsidRDefault="00ED22CA" w:rsidP="005B2078">
            <w:pPr>
              <w:rPr>
                <w:rFonts w:ascii="Arial" w:hAnsi="Arial" w:cs="Arial"/>
                <w:szCs w:val="24"/>
              </w:rPr>
            </w:pPr>
          </w:p>
          <w:p w:rsidR="00ED22CA" w:rsidRDefault="00ED22CA" w:rsidP="005B2078">
            <w:pPr>
              <w:rPr>
                <w:rFonts w:ascii="Arial" w:hAnsi="Arial" w:cs="Arial"/>
                <w:szCs w:val="24"/>
              </w:rPr>
            </w:pPr>
          </w:p>
          <w:p w:rsidR="00ED22CA" w:rsidRDefault="00ED22CA" w:rsidP="005B2078">
            <w:pPr>
              <w:rPr>
                <w:rFonts w:ascii="Arial" w:hAnsi="Arial" w:cs="Arial"/>
                <w:szCs w:val="24"/>
              </w:rPr>
            </w:pPr>
          </w:p>
          <w:p w:rsidR="00ED22CA" w:rsidRDefault="00ED22CA" w:rsidP="005B2078">
            <w:pPr>
              <w:rPr>
                <w:rFonts w:ascii="Arial" w:hAnsi="Arial" w:cs="Arial"/>
                <w:szCs w:val="24"/>
              </w:rPr>
            </w:pPr>
          </w:p>
        </w:tc>
      </w:tr>
    </w:tbl>
    <w:p w:rsidR="00ED22CA" w:rsidRDefault="00ED22CA">
      <w:pPr>
        <w:rPr>
          <w:rFonts w:ascii="Arial" w:hAnsi="Arial" w:cs="Arial"/>
          <w:szCs w:val="24"/>
        </w:rPr>
      </w:pPr>
    </w:p>
    <w:p w:rsidR="006F35C8" w:rsidRPr="001A25C9" w:rsidRDefault="006F35C8" w:rsidP="006F35C8">
      <w:pPr>
        <w:rPr>
          <w:rFonts w:ascii="Arial" w:hAnsi="Arial" w:cs="Arial"/>
          <w:b/>
          <w:color w:val="17365D" w:themeColor="text2" w:themeShade="BF"/>
          <w:szCs w:val="24"/>
        </w:rPr>
      </w:pPr>
      <w:r w:rsidRPr="001A25C9">
        <w:rPr>
          <w:rFonts w:ascii="Arial" w:hAnsi="Arial" w:cs="Arial"/>
          <w:b/>
          <w:color w:val="17365D" w:themeColor="text2" w:themeShade="BF"/>
          <w:szCs w:val="24"/>
        </w:rPr>
        <w:t>General comments or suggestions</w:t>
      </w:r>
    </w:p>
    <w:p w:rsidR="006F35C8" w:rsidRDefault="006F35C8">
      <w:pPr>
        <w:rPr>
          <w:rFonts w:ascii="Arial" w:hAnsi="Arial" w:cs="Arial"/>
          <w:szCs w:val="24"/>
        </w:rPr>
      </w:pPr>
    </w:p>
    <w:tbl>
      <w:tblPr>
        <w:tblStyle w:val="TableGrid"/>
        <w:tblW w:w="0" w:type="auto"/>
        <w:tblLook w:val="04A0" w:firstRow="1" w:lastRow="0" w:firstColumn="1" w:lastColumn="0" w:noHBand="0" w:noVBand="1"/>
      </w:tblPr>
      <w:tblGrid>
        <w:gridCol w:w="9016"/>
      </w:tblGrid>
      <w:tr w:rsidR="006F35C8" w:rsidTr="00507508">
        <w:tc>
          <w:tcPr>
            <w:tcW w:w="9242" w:type="dxa"/>
            <w:shd w:val="clear" w:color="auto" w:fill="17365D" w:themeFill="text2" w:themeFillShade="BF"/>
          </w:tcPr>
          <w:p w:rsidR="006F35C8" w:rsidRDefault="006F35C8" w:rsidP="00507508">
            <w:pPr>
              <w:pStyle w:val="NoSpacing"/>
              <w:rPr>
                <w:rFonts w:ascii="Arial" w:hAnsi="Arial" w:cs="Arial"/>
                <w:sz w:val="24"/>
                <w:szCs w:val="24"/>
              </w:rPr>
            </w:pPr>
            <w:r>
              <w:rPr>
                <w:rFonts w:ascii="Arial" w:hAnsi="Arial" w:cs="Arial"/>
                <w:sz w:val="24"/>
                <w:szCs w:val="24"/>
              </w:rPr>
              <w:t>Q4</w:t>
            </w:r>
            <w:r>
              <w:rPr>
                <w:rFonts w:ascii="Arial" w:hAnsi="Arial" w:cs="Arial"/>
                <w:sz w:val="24"/>
                <w:szCs w:val="24"/>
              </w:rPr>
              <w:t>. Do you have any other comm</w:t>
            </w:r>
            <w:r>
              <w:rPr>
                <w:rFonts w:ascii="Arial" w:hAnsi="Arial" w:cs="Arial"/>
                <w:sz w:val="24"/>
                <w:szCs w:val="24"/>
              </w:rPr>
              <w:t>ents or suggestions relating this consultation?</w:t>
            </w:r>
            <w:r>
              <w:rPr>
                <w:rFonts w:ascii="Arial" w:hAnsi="Arial" w:cs="Arial"/>
                <w:sz w:val="24"/>
                <w:szCs w:val="24"/>
              </w:rPr>
              <w:t xml:space="preserve"> </w:t>
            </w:r>
          </w:p>
          <w:p w:rsidR="006F35C8" w:rsidRDefault="006F35C8" w:rsidP="00507508">
            <w:pPr>
              <w:ind w:firstLine="720"/>
              <w:rPr>
                <w:rFonts w:ascii="Arial" w:hAnsi="Arial" w:cs="Arial"/>
                <w:szCs w:val="24"/>
              </w:rPr>
            </w:pPr>
          </w:p>
        </w:tc>
      </w:tr>
      <w:tr w:rsidR="006F35C8" w:rsidTr="00507508">
        <w:tc>
          <w:tcPr>
            <w:tcW w:w="9242" w:type="dxa"/>
          </w:tcPr>
          <w:p w:rsidR="006F35C8" w:rsidRDefault="006F35C8" w:rsidP="00507508">
            <w:pPr>
              <w:rPr>
                <w:rFonts w:ascii="Arial" w:hAnsi="Arial" w:cs="Arial"/>
                <w:szCs w:val="24"/>
              </w:rPr>
            </w:pPr>
          </w:p>
          <w:p w:rsidR="006F35C8" w:rsidRDefault="006F35C8" w:rsidP="00507508">
            <w:pPr>
              <w:rPr>
                <w:rFonts w:ascii="Arial" w:hAnsi="Arial" w:cs="Arial"/>
                <w:szCs w:val="24"/>
              </w:rPr>
            </w:pPr>
          </w:p>
          <w:p w:rsidR="006F35C8" w:rsidRDefault="006F35C8" w:rsidP="00507508">
            <w:pPr>
              <w:rPr>
                <w:rFonts w:ascii="Arial" w:hAnsi="Arial" w:cs="Arial"/>
                <w:szCs w:val="24"/>
              </w:rPr>
            </w:pPr>
          </w:p>
          <w:p w:rsidR="006F35C8" w:rsidRDefault="006F35C8" w:rsidP="00507508">
            <w:pPr>
              <w:rPr>
                <w:rFonts w:ascii="Arial" w:hAnsi="Arial" w:cs="Arial"/>
                <w:szCs w:val="24"/>
              </w:rPr>
            </w:pPr>
          </w:p>
          <w:p w:rsidR="006F35C8" w:rsidRDefault="006F35C8" w:rsidP="00507508">
            <w:pPr>
              <w:rPr>
                <w:rFonts w:ascii="Arial" w:hAnsi="Arial" w:cs="Arial"/>
                <w:szCs w:val="24"/>
              </w:rPr>
            </w:pPr>
          </w:p>
          <w:p w:rsidR="006F35C8" w:rsidRDefault="006F35C8" w:rsidP="00507508">
            <w:pPr>
              <w:rPr>
                <w:rFonts w:ascii="Arial" w:hAnsi="Arial" w:cs="Arial"/>
                <w:szCs w:val="24"/>
              </w:rPr>
            </w:pPr>
          </w:p>
        </w:tc>
      </w:tr>
    </w:tbl>
    <w:p w:rsidR="006F35C8" w:rsidRDefault="006F35C8">
      <w:pPr>
        <w:rPr>
          <w:rFonts w:ascii="Arial" w:hAnsi="Arial" w:cs="Arial"/>
          <w:szCs w:val="24"/>
        </w:rPr>
      </w:pPr>
    </w:p>
    <w:p w:rsidR="006F35C8" w:rsidRDefault="006F35C8">
      <w:pPr>
        <w:rPr>
          <w:rFonts w:ascii="Arial" w:hAnsi="Arial" w:cs="Arial"/>
          <w:szCs w:val="24"/>
        </w:rPr>
      </w:pPr>
    </w:p>
    <w:p w:rsidR="006F35C8" w:rsidRDefault="006F35C8">
      <w:pPr>
        <w:rPr>
          <w:rFonts w:ascii="Arial" w:hAnsi="Arial" w:cs="Arial"/>
          <w:szCs w:val="24"/>
        </w:rPr>
      </w:pPr>
    </w:p>
    <w:p w:rsidR="00ED22CA" w:rsidRPr="00ED22CA" w:rsidRDefault="00ED22CA" w:rsidP="00ED22CA">
      <w:pPr>
        <w:pStyle w:val="Default"/>
        <w:ind w:left="720" w:hanging="720"/>
        <w:rPr>
          <w:b/>
          <w:bCs/>
        </w:rPr>
      </w:pPr>
      <w:r w:rsidRPr="00ED22CA">
        <w:rPr>
          <w:b/>
          <w:color w:val="17365D" w:themeColor="text2" w:themeShade="BF"/>
        </w:rPr>
        <w:lastRenderedPageBreak/>
        <w:t>1.5</w:t>
      </w:r>
      <w:r w:rsidRPr="00ED22CA">
        <w:tab/>
        <w:t xml:space="preserve">Please note that responses may be made public or published in a summary of responses to the consultation, unless you state clearly that you wish your response or name to be treated confidentially. Confidential responses will be included in any statistical summary of numbers of comments received. If you are replying by email or via the website, unless you specifically include a request to the contrary in the main text of your submission, the </w:t>
      </w:r>
      <w:r w:rsidR="00796924">
        <w:t>council</w:t>
      </w:r>
      <w:r w:rsidRPr="00ED22CA">
        <w:t xml:space="preserve"> will assume your consent overrides any confidentiality disclaimer that is generated by your organisation’s IT system. </w:t>
      </w:r>
      <w:r w:rsidRPr="00ED22CA">
        <w:rPr>
          <w:b/>
          <w:bCs/>
        </w:rPr>
        <w:br/>
      </w:r>
    </w:p>
    <w:p w:rsidR="00ED22CA" w:rsidRPr="00ED22CA" w:rsidRDefault="00ED22CA" w:rsidP="00ED22CA">
      <w:pPr>
        <w:pStyle w:val="Default"/>
        <w:ind w:left="720" w:hanging="720"/>
      </w:pPr>
      <w:r w:rsidRPr="00ED22CA">
        <w:rPr>
          <w:b/>
          <w:color w:val="17365D" w:themeColor="text2" w:themeShade="BF"/>
        </w:rPr>
        <w:t>1.6</w:t>
      </w:r>
      <w:r w:rsidRPr="00ED22CA">
        <w:rPr>
          <w:color w:val="17365D" w:themeColor="text2" w:themeShade="BF"/>
        </w:rPr>
        <w:t xml:space="preserve">     </w:t>
      </w:r>
      <w:r w:rsidRPr="00ED22CA">
        <w:tab/>
        <w:t xml:space="preserve">Any information or material sent to us and which we record may be subject to the Freedom of Information Act 2000 (FOIA). </w:t>
      </w:r>
      <w:r>
        <w:t xml:space="preserve">Westminster City Council </w:t>
      </w:r>
      <w:r w:rsidRPr="00ED22CA">
        <w:t xml:space="preserve">will treat information marked confidential accordingly and will only disclose that information to people outside the </w:t>
      </w:r>
      <w:r>
        <w:t xml:space="preserve">Council </w:t>
      </w:r>
      <w:r w:rsidR="001A25C9">
        <w:t xml:space="preserve">where it is necessary to do so.  </w:t>
      </w:r>
      <w:r w:rsidRPr="00ED22CA">
        <w:t xml:space="preserve">As a </w:t>
      </w:r>
      <w:r w:rsidR="001A25C9">
        <w:t xml:space="preserve">local </w:t>
      </w:r>
      <w:r w:rsidRPr="00ED22CA">
        <w:t xml:space="preserve">authority the </w:t>
      </w:r>
      <w:r w:rsidR="001A25C9">
        <w:t xml:space="preserve">Council </w:t>
      </w:r>
      <w:r w:rsidRPr="00ED22CA">
        <w:t xml:space="preserve">must comply with the requirements of FOIA and must consider requests for information made under the Act on a case-by-case basis. Therefore when providing information, if you think that certain information may be exempt from disclosure under FOIA, please annotate the response accordingly so that we may take your comments into account. </w:t>
      </w:r>
    </w:p>
    <w:p w:rsidR="00ED22CA" w:rsidRPr="00ED22CA" w:rsidRDefault="00ED22CA" w:rsidP="00ED22CA">
      <w:pPr>
        <w:pStyle w:val="Default"/>
        <w:rPr>
          <w:rStyle w:val="ParanumberblueChar"/>
        </w:rPr>
      </w:pPr>
    </w:p>
    <w:p w:rsidR="00ED22CA" w:rsidRPr="00ED22CA" w:rsidRDefault="00ED22CA" w:rsidP="00ED22CA">
      <w:pPr>
        <w:pStyle w:val="Default"/>
        <w:ind w:left="720" w:hanging="720"/>
      </w:pPr>
      <w:r w:rsidRPr="00ED22CA">
        <w:rPr>
          <w:b/>
          <w:color w:val="17365D" w:themeColor="text2" w:themeShade="BF"/>
        </w:rPr>
        <w:t>1.7</w:t>
      </w:r>
      <w:r w:rsidRPr="00ED22CA">
        <w:rPr>
          <w:color w:val="17365D" w:themeColor="text2" w:themeShade="BF"/>
        </w:rPr>
        <w:t xml:space="preserve">     </w:t>
      </w:r>
      <w:r w:rsidRPr="00ED22CA">
        <w:tab/>
        <w:t xml:space="preserve">All information provided to the </w:t>
      </w:r>
      <w:r w:rsidR="001A25C9">
        <w:t xml:space="preserve">Council </w:t>
      </w:r>
      <w:r w:rsidRPr="00ED22CA">
        <w:t xml:space="preserve">will be processed in accordance with the </w:t>
      </w:r>
      <w:r w:rsidR="00DA5886">
        <w:t>Data Protection Act 2018</w:t>
      </w:r>
      <w:r w:rsidRPr="00ED22CA">
        <w:t xml:space="preserve">. However, </w:t>
      </w:r>
      <w:r w:rsidR="00DA5886">
        <w:t xml:space="preserve">anonymised responses </w:t>
      </w:r>
      <w:r w:rsidRPr="00ED22CA">
        <w:t xml:space="preserve">may be disclosed to government departments or agencies, local authorities and other bodies when it is necessary to do so in order to carry out the functions of the </w:t>
      </w:r>
      <w:r w:rsidR="001A25C9">
        <w:t xml:space="preserve">Council </w:t>
      </w:r>
      <w:r w:rsidRPr="00ED22CA">
        <w:t xml:space="preserve">and where the </w:t>
      </w:r>
      <w:r w:rsidR="001A25C9">
        <w:t>Council is</w:t>
      </w:r>
      <w:r w:rsidRPr="00ED22CA">
        <w:t xml:space="preserve"> legally required to do so. </w:t>
      </w:r>
    </w:p>
    <w:p w:rsidR="00ED22CA" w:rsidRPr="0075510A" w:rsidRDefault="00ED22CA">
      <w:pPr>
        <w:rPr>
          <w:rFonts w:ascii="Arial" w:hAnsi="Arial" w:cs="Arial"/>
          <w:szCs w:val="24"/>
        </w:rPr>
      </w:pPr>
    </w:p>
    <w:sectPr w:rsidR="00ED22CA" w:rsidRPr="0075510A" w:rsidSect="0075510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886" w:rsidRDefault="00DA5886" w:rsidP="0075510A">
      <w:r>
        <w:separator/>
      </w:r>
    </w:p>
  </w:endnote>
  <w:endnote w:type="continuationSeparator" w:id="0">
    <w:p w:rsidR="00DA5886" w:rsidRDefault="00DA5886" w:rsidP="00755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6" w:rsidRPr="002A57A9" w:rsidRDefault="00DA5886" w:rsidP="005B2078">
    <w:pPr>
      <w:pStyle w:val="Footer"/>
      <w:jc w:val="both"/>
      <w:rPr>
        <w:rFonts w:ascii="Arial" w:hAnsi="Arial" w:cs="Arial"/>
        <w:iCs/>
        <w:sz w:val="18"/>
        <w:szCs w:val="18"/>
      </w:rPr>
    </w:pPr>
    <w:r>
      <w:rPr>
        <w:rFonts w:ascii="Arial" w:hAnsi="Arial" w:cs="Arial"/>
        <w:iCs/>
        <w:sz w:val="18"/>
        <w:szCs w:val="18"/>
      </w:rPr>
      <w:tab/>
    </w:r>
    <w:r w:rsidRPr="002A57A9">
      <w:rPr>
        <w:rFonts w:ascii="Arial" w:hAnsi="Arial" w:cs="Arial"/>
        <w:iCs/>
        <w:sz w:val="18"/>
        <w:szCs w:val="18"/>
      </w:rPr>
      <w:fldChar w:fldCharType="begin"/>
    </w:r>
    <w:r w:rsidRPr="002A57A9">
      <w:rPr>
        <w:rFonts w:ascii="Arial" w:hAnsi="Arial" w:cs="Arial"/>
        <w:iCs/>
        <w:sz w:val="18"/>
        <w:szCs w:val="18"/>
      </w:rPr>
      <w:instrText xml:space="preserve"> PAGE </w:instrText>
    </w:r>
    <w:r w:rsidRPr="002A57A9">
      <w:rPr>
        <w:rFonts w:ascii="Arial" w:hAnsi="Arial" w:cs="Arial"/>
        <w:iCs/>
        <w:sz w:val="18"/>
        <w:szCs w:val="18"/>
      </w:rPr>
      <w:fldChar w:fldCharType="separate"/>
    </w:r>
    <w:r w:rsidR="006F35C8">
      <w:rPr>
        <w:rFonts w:ascii="Arial" w:hAnsi="Arial" w:cs="Arial"/>
        <w:iCs/>
        <w:noProof/>
        <w:sz w:val="18"/>
        <w:szCs w:val="18"/>
      </w:rPr>
      <w:t>2</w:t>
    </w:r>
    <w:r w:rsidRPr="002A57A9">
      <w:rPr>
        <w:rFonts w:ascii="Arial" w:hAnsi="Arial" w:cs="Arial"/>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0" w:type="dxa"/>
      <w:tblInd w:w="4644" w:type="dxa"/>
      <w:tblLayout w:type="fixed"/>
      <w:tblLook w:val="0000" w:firstRow="0" w:lastRow="0" w:firstColumn="0" w:lastColumn="0" w:noHBand="0" w:noVBand="0"/>
    </w:tblPr>
    <w:tblGrid>
      <w:gridCol w:w="2215"/>
      <w:gridCol w:w="2655"/>
    </w:tblGrid>
    <w:tr w:rsidR="00DA5886">
      <w:tc>
        <w:tcPr>
          <w:tcW w:w="2215" w:type="dxa"/>
        </w:tcPr>
        <w:p w:rsidR="00DA5886" w:rsidRDefault="00DA5886">
          <w:pPr>
            <w:pStyle w:val="Footer"/>
            <w:spacing w:line="220" w:lineRule="exact"/>
            <w:rPr>
              <w:rFonts w:ascii="Arial" w:hAnsi="Arial"/>
              <w:sz w:val="18"/>
            </w:rPr>
          </w:pPr>
        </w:p>
      </w:tc>
      <w:tc>
        <w:tcPr>
          <w:tcW w:w="2655" w:type="dxa"/>
        </w:tcPr>
        <w:p w:rsidR="00DA5886" w:rsidRDefault="00DA5886">
          <w:pPr>
            <w:pStyle w:val="Footer"/>
            <w:spacing w:line="220" w:lineRule="exact"/>
            <w:rPr>
              <w:rFonts w:ascii="Arial" w:hAnsi="Arial"/>
              <w:sz w:val="16"/>
            </w:rPr>
          </w:pPr>
        </w:p>
      </w:tc>
    </w:tr>
  </w:tbl>
  <w:p w:rsidR="00DA5886" w:rsidRDefault="00DA5886" w:rsidP="00755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886" w:rsidRDefault="00DA5886" w:rsidP="0075510A">
      <w:r>
        <w:separator/>
      </w:r>
    </w:p>
  </w:footnote>
  <w:footnote w:type="continuationSeparator" w:id="0">
    <w:p w:rsidR="00DA5886" w:rsidRDefault="00DA5886" w:rsidP="00755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6" w:rsidRDefault="00DA5886" w:rsidP="007551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86" w:rsidRDefault="00DA5886" w:rsidP="0075510A">
    <w:pPr>
      <w:pStyle w:val="Header"/>
      <w:jc w:val="right"/>
    </w:pPr>
    <w:r>
      <w:rPr>
        <w:noProof/>
        <w:color w:val="0000FF"/>
        <w:lang w:eastAsia="en-GB"/>
      </w:rPr>
      <w:drawing>
        <wp:inline distT="0" distB="0" distL="0" distR="0" wp14:anchorId="05F42E65" wp14:editId="03A49084">
          <wp:extent cx="2107686" cy="781050"/>
          <wp:effectExtent l="0" t="0" r="6985" b="0"/>
          <wp:docPr id="4" name="irc_mi" descr="http://contact-centres.com/wp-content/uploads/2014/07/westminster.city_.council.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act-centres.com/wp-content/uploads/2014/07/westminster.city_.council.logo_.2014.jp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0746" cy="7821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376"/>
    <w:multiLevelType w:val="multilevel"/>
    <w:tmpl w:val="22BC11B6"/>
    <w:lvl w:ilvl="0">
      <w:start w:val="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b/>
        <w:color w:val="17365D" w:themeColor="text2" w:themeShade="BF"/>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0A"/>
    <w:rsid w:val="000D644C"/>
    <w:rsid w:val="000E1B66"/>
    <w:rsid w:val="00171996"/>
    <w:rsid w:val="001A25C9"/>
    <w:rsid w:val="001C54AC"/>
    <w:rsid w:val="005B2078"/>
    <w:rsid w:val="005E6871"/>
    <w:rsid w:val="00632B1D"/>
    <w:rsid w:val="006F35C8"/>
    <w:rsid w:val="0075510A"/>
    <w:rsid w:val="00796924"/>
    <w:rsid w:val="00A87113"/>
    <w:rsid w:val="00C81D44"/>
    <w:rsid w:val="00D712D0"/>
    <w:rsid w:val="00DA5886"/>
    <w:rsid w:val="00ED22CA"/>
    <w:rsid w:val="00F4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8EA31"/>
  <w15:docId w15:val="{5BD88BD8-D2CC-4F7B-850F-40A94901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0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5510A"/>
    <w:pPr>
      <w:tabs>
        <w:tab w:val="center" w:pos="4320"/>
        <w:tab w:val="right" w:pos="8640"/>
      </w:tabs>
    </w:pPr>
  </w:style>
  <w:style w:type="character" w:customStyle="1" w:styleId="HeaderChar">
    <w:name w:val="Header Char"/>
    <w:basedOn w:val="DefaultParagraphFont"/>
    <w:link w:val="Header"/>
    <w:semiHidden/>
    <w:rsid w:val="0075510A"/>
    <w:rPr>
      <w:rFonts w:ascii="Times" w:eastAsia="Times" w:hAnsi="Times" w:cs="Times New Roman"/>
      <w:sz w:val="24"/>
      <w:szCs w:val="20"/>
    </w:rPr>
  </w:style>
  <w:style w:type="paragraph" w:styleId="Footer">
    <w:name w:val="footer"/>
    <w:basedOn w:val="Normal"/>
    <w:link w:val="FooterChar"/>
    <w:semiHidden/>
    <w:rsid w:val="0075510A"/>
    <w:pPr>
      <w:tabs>
        <w:tab w:val="center" w:pos="4320"/>
        <w:tab w:val="right" w:pos="8640"/>
      </w:tabs>
    </w:pPr>
  </w:style>
  <w:style w:type="character" w:customStyle="1" w:styleId="FooterChar">
    <w:name w:val="Footer Char"/>
    <w:basedOn w:val="DefaultParagraphFont"/>
    <w:link w:val="Footer"/>
    <w:semiHidden/>
    <w:rsid w:val="0075510A"/>
    <w:rPr>
      <w:rFonts w:ascii="Times" w:eastAsia="Times" w:hAnsi="Times" w:cs="Times New Roman"/>
      <w:sz w:val="24"/>
      <w:szCs w:val="20"/>
    </w:rPr>
  </w:style>
  <w:style w:type="paragraph" w:customStyle="1" w:styleId="Paranumberorange">
    <w:name w:val="Para number orange"/>
    <w:basedOn w:val="Basictext"/>
    <w:link w:val="ParanumberorangeChar"/>
    <w:rsid w:val="0075510A"/>
    <w:pPr>
      <w:ind w:left="720" w:hanging="720"/>
    </w:pPr>
    <w:rPr>
      <w:rFonts w:ascii="Arial Bold" w:hAnsi="Arial Bold"/>
      <w:color w:val="FF6600"/>
    </w:rPr>
  </w:style>
  <w:style w:type="paragraph" w:customStyle="1" w:styleId="Basictext">
    <w:name w:val="Basic text"/>
    <w:basedOn w:val="Normal"/>
    <w:link w:val="BasictextChar"/>
    <w:rsid w:val="0075510A"/>
    <w:pPr>
      <w:ind w:left="360" w:hanging="360"/>
    </w:pPr>
    <w:rPr>
      <w:rFonts w:ascii="Arial" w:hAnsi="Arial" w:cs="Arial"/>
      <w:sz w:val="22"/>
      <w:szCs w:val="22"/>
    </w:rPr>
  </w:style>
  <w:style w:type="character" w:customStyle="1" w:styleId="BasictextChar">
    <w:name w:val="Basic text Char"/>
    <w:basedOn w:val="DefaultParagraphFont"/>
    <w:link w:val="Basictext"/>
    <w:rsid w:val="0075510A"/>
    <w:rPr>
      <w:rFonts w:ascii="Arial" w:eastAsia="Times" w:hAnsi="Arial" w:cs="Arial"/>
    </w:rPr>
  </w:style>
  <w:style w:type="character" w:styleId="Hyperlink">
    <w:name w:val="Hyperlink"/>
    <w:basedOn w:val="DefaultParagraphFont"/>
    <w:semiHidden/>
    <w:rsid w:val="0075510A"/>
    <w:rPr>
      <w:color w:val="0000FF"/>
      <w:u w:val="single"/>
    </w:rPr>
  </w:style>
  <w:style w:type="character" w:customStyle="1" w:styleId="ParanumberorangeChar">
    <w:name w:val="Para number orange Char"/>
    <w:basedOn w:val="BasictextChar"/>
    <w:link w:val="Paranumberorange"/>
    <w:rsid w:val="0075510A"/>
    <w:rPr>
      <w:rFonts w:ascii="Arial Bold" w:eastAsia="Times" w:hAnsi="Arial Bold" w:cs="Arial"/>
      <w:color w:val="FF6600"/>
    </w:rPr>
  </w:style>
  <w:style w:type="paragraph" w:styleId="BalloonText">
    <w:name w:val="Balloon Text"/>
    <w:basedOn w:val="Normal"/>
    <w:link w:val="BalloonTextChar"/>
    <w:uiPriority w:val="99"/>
    <w:semiHidden/>
    <w:unhideWhenUsed/>
    <w:rsid w:val="0075510A"/>
    <w:rPr>
      <w:rFonts w:ascii="Tahoma" w:hAnsi="Tahoma" w:cs="Tahoma"/>
      <w:sz w:val="16"/>
      <w:szCs w:val="16"/>
    </w:rPr>
  </w:style>
  <w:style w:type="character" w:customStyle="1" w:styleId="BalloonTextChar">
    <w:name w:val="Balloon Text Char"/>
    <w:basedOn w:val="DefaultParagraphFont"/>
    <w:link w:val="BalloonText"/>
    <w:uiPriority w:val="99"/>
    <w:semiHidden/>
    <w:rsid w:val="0075510A"/>
    <w:rPr>
      <w:rFonts w:ascii="Tahoma" w:eastAsia="Times" w:hAnsi="Tahoma" w:cs="Tahoma"/>
      <w:sz w:val="16"/>
      <w:szCs w:val="16"/>
    </w:rPr>
  </w:style>
  <w:style w:type="table" w:styleId="TableGrid">
    <w:name w:val="Table Grid"/>
    <w:basedOn w:val="TableNormal"/>
    <w:uiPriority w:val="59"/>
    <w:rsid w:val="0075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510A"/>
    <w:pPr>
      <w:spacing w:after="0" w:line="240" w:lineRule="auto"/>
    </w:pPr>
  </w:style>
  <w:style w:type="paragraph" w:customStyle="1" w:styleId="Paranumberblue">
    <w:name w:val="Para number blue"/>
    <w:basedOn w:val="Normal"/>
    <w:link w:val="ParanumberblueChar"/>
    <w:semiHidden/>
    <w:rsid w:val="00ED22CA"/>
    <w:pPr>
      <w:spacing w:line="280" w:lineRule="exact"/>
    </w:pPr>
    <w:rPr>
      <w:rFonts w:ascii="Arial" w:hAnsi="Arial"/>
      <w:b/>
      <w:color w:val="1996B4"/>
      <w:sz w:val="22"/>
      <w:szCs w:val="22"/>
    </w:rPr>
  </w:style>
  <w:style w:type="character" w:customStyle="1" w:styleId="ParanumberblueChar">
    <w:name w:val="Para number blue Char"/>
    <w:basedOn w:val="DefaultParagraphFont"/>
    <w:link w:val="Paranumberblue"/>
    <w:semiHidden/>
    <w:rsid w:val="00ED22CA"/>
    <w:rPr>
      <w:rFonts w:ascii="Arial" w:eastAsia="Times" w:hAnsi="Arial" w:cs="Times New Roman"/>
      <w:b/>
      <w:color w:val="1996B4"/>
    </w:rPr>
  </w:style>
  <w:style w:type="paragraph" w:customStyle="1" w:styleId="Default">
    <w:name w:val="Default"/>
    <w:rsid w:val="00ED22CA"/>
    <w:pPr>
      <w:autoSpaceDE w:val="0"/>
      <w:autoSpaceDN w:val="0"/>
      <w:adjustRightInd w:val="0"/>
      <w:spacing w:after="0" w:line="240" w:lineRule="auto"/>
    </w:pPr>
    <w:rPr>
      <w:rFonts w:ascii="Arial" w:eastAsia="Times"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ensingconsultation@westminster.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notley@gamblingcommission.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uk/url?sa=i&amp;rct=j&amp;q=&amp;esrc=s&amp;frm=1&amp;source=images&amp;cd=&amp;cad=rja&amp;uact=8&amp;ved=0CAcQjRw&amp;url=http://contact-centres.com/serco-lose-out-on-westminster-city-council-outsource-contract-at-dingwell-contact-centre/&amp;ei=uNdVVbHhDIvA7AaP64KIBw&amp;bvm=bv.93564037,d.ZGU&amp;psig=AFQjCNHgcPWdZpiNHllUWu_CpDUbbpLgqQ&amp;ust=1431775538978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3DD56201</Template>
  <TotalTime>1</TotalTime>
  <Pages>3</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ksimpki</dc:creator>
  <cp:lastModifiedBy>Simpkin, Kerry: WCC</cp:lastModifiedBy>
  <cp:revision>2</cp:revision>
  <cp:lastPrinted>2015-06-11T07:40:00Z</cp:lastPrinted>
  <dcterms:created xsi:type="dcterms:W3CDTF">2018-08-24T13:05:00Z</dcterms:created>
  <dcterms:modified xsi:type="dcterms:W3CDTF">2018-08-24T13:05:00Z</dcterms:modified>
</cp:coreProperties>
</file>