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46CF" w14:textId="77777777" w:rsidR="00E61F31" w:rsidRPr="00506BA1" w:rsidRDefault="00E61F31" w:rsidP="00E61F31">
      <w:pPr>
        <w:pStyle w:val="H2"/>
        <w:spacing w:before="0" w:after="0"/>
        <w:rPr>
          <w:rFonts w:ascii="Arial" w:hAnsi="Arial" w:cs="Arial"/>
          <w:sz w:val="24"/>
          <w:szCs w:val="24"/>
        </w:rPr>
      </w:pPr>
      <w:r w:rsidRPr="00C27A0D">
        <w:rPr>
          <w:rFonts w:ascii="Arial" w:hAnsi="Arial" w:cs="Arial"/>
          <w:sz w:val="24"/>
          <w:szCs w:val="24"/>
        </w:rPr>
        <w:t>APPENDIX A</w:t>
      </w:r>
    </w:p>
    <w:p w14:paraId="4D492613" w14:textId="77777777" w:rsidR="00E61F31" w:rsidRDefault="00E61F31" w:rsidP="00E61F31">
      <w:pPr>
        <w:pStyle w:val="H2"/>
        <w:spacing w:before="0" w:after="0"/>
      </w:pPr>
    </w:p>
    <w:p w14:paraId="0A468D8F" w14:textId="77777777" w:rsidR="00E61F31" w:rsidRDefault="00E61F31" w:rsidP="00E61F31">
      <w:pPr>
        <w:pStyle w:val="H2"/>
        <w:spacing w:before="0" w:after="0"/>
        <w:rPr>
          <w:rFonts w:ascii="Arial" w:hAnsi="Arial"/>
          <w:sz w:val="24"/>
        </w:rPr>
      </w:pPr>
      <w:r>
        <w:rPr>
          <w:rFonts w:ascii="Arial" w:hAnsi="Arial"/>
          <w:sz w:val="24"/>
        </w:rPr>
        <w:t>MEMBERS’ ALLOWANCES SCHEME FROM 1 APRIL 2021 TO 31 MARCH 2022 (AMENDED)</w:t>
      </w:r>
    </w:p>
    <w:p w14:paraId="4FB15494" w14:textId="77777777" w:rsidR="00E61F31" w:rsidRDefault="00E61F31" w:rsidP="00E61F31">
      <w:pPr>
        <w:pStyle w:val="Blockquote"/>
        <w:spacing w:before="0" w:after="0"/>
        <w:ind w:left="0" w:right="-2"/>
        <w:rPr>
          <w:rFonts w:ascii="Arial" w:hAnsi="Arial"/>
          <w:b/>
        </w:rPr>
      </w:pPr>
    </w:p>
    <w:p w14:paraId="6106A35B" w14:textId="77777777" w:rsidR="00E61F31" w:rsidRPr="005F0910" w:rsidRDefault="00E61F31" w:rsidP="00E61F31">
      <w:pPr>
        <w:pStyle w:val="Header"/>
        <w:tabs>
          <w:tab w:val="left" w:pos="720"/>
        </w:tabs>
        <w:ind w:left="720" w:hanging="720"/>
        <w:rPr>
          <w:rFonts w:ascii="Arial" w:hAnsi="Arial" w:cs="Arial"/>
        </w:rPr>
      </w:pPr>
      <w:r w:rsidRPr="005F0910">
        <w:rPr>
          <w:rFonts w:ascii="Arial" w:hAnsi="Arial" w:cs="Arial"/>
        </w:rPr>
        <w:t>1.</w:t>
      </w:r>
      <w:r w:rsidRPr="005F0910">
        <w:rPr>
          <w:rFonts w:ascii="Arial" w:hAnsi="Arial" w:cs="Arial"/>
        </w:rPr>
        <w:tab/>
        <w:t>This Scheme is made under, and in accordance with, the provisions of the Local Authorities (Members’ Allowances) (</w:t>
      </w:r>
      <w:smartTag w:uri="urn:schemas-microsoft-com:office:smarttags" w:element="address">
        <w:smartTag w:uri="urn:schemas-microsoft-com:office:smarttags" w:element="country-region">
          <w:r w:rsidRPr="005F0910">
            <w:rPr>
              <w:rFonts w:ascii="Arial" w:hAnsi="Arial" w:cs="Arial"/>
            </w:rPr>
            <w:t>England</w:t>
          </w:r>
        </w:smartTag>
      </w:smartTag>
      <w:r w:rsidRPr="005F0910">
        <w:rPr>
          <w:rFonts w:ascii="Arial" w:hAnsi="Arial" w:cs="Arial"/>
        </w:rPr>
        <w:t>) Regulations 2003.</w:t>
      </w:r>
    </w:p>
    <w:p w14:paraId="56B5C1FC" w14:textId="77777777" w:rsidR="00E61F31" w:rsidRPr="005F0910" w:rsidRDefault="00E61F31" w:rsidP="00E61F31">
      <w:pPr>
        <w:pStyle w:val="Header"/>
        <w:rPr>
          <w:rFonts w:ascii="Arial" w:hAnsi="Arial" w:cs="Arial"/>
        </w:rPr>
      </w:pPr>
    </w:p>
    <w:p w14:paraId="15DFB7EB" w14:textId="77777777" w:rsidR="00E61F31" w:rsidRPr="005F0910" w:rsidRDefault="00E61F31" w:rsidP="00E61F31">
      <w:pPr>
        <w:pStyle w:val="Header"/>
        <w:tabs>
          <w:tab w:val="left" w:pos="720"/>
        </w:tabs>
        <w:ind w:left="720" w:hanging="720"/>
        <w:rPr>
          <w:rFonts w:ascii="Arial" w:hAnsi="Arial" w:cs="Arial"/>
        </w:rPr>
      </w:pPr>
      <w:r w:rsidRPr="005F0910">
        <w:rPr>
          <w:rFonts w:ascii="Arial" w:hAnsi="Arial" w:cs="Arial"/>
        </w:rPr>
        <w:t>2.</w:t>
      </w:r>
      <w:r w:rsidRPr="005F0910">
        <w:rPr>
          <w:rFonts w:ascii="Arial" w:hAnsi="Arial" w:cs="Arial"/>
        </w:rPr>
        <w:tab/>
        <w:t>The rates of allowances specified will apply until the Scheme is amended or replaced, in which event the revised rates of allowances will be paid from the date from which the amendment takes effect.</w:t>
      </w:r>
    </w:p>
    <w:p w14:paraId="429F5DE8" w14:textId="77777777" w:rsidR="00E61F31" w:rsidRPr="005F0910" w:rsidRDefault="00E61F31" w:rsidP="00E61F31">
      <w:pPr>
        <w:pStyle w:val="Header"/>
        <w:rPr>
          <w:rFonts w:ascii="Arial" w:hAnsi="Arial" w:cs="Arial"/>
        </w:rPr>
      </w:pPr>
    </w:p>
    <w:p w14:paraId="76E25536" w14:textId="77777777" w:rsidR="00E61F31" w:rsidRPr="005F0910" w:rsidRDefault="00E61F31" w:rsidP="00E61F31">
      <w:pPr>
        <w:pStyle w:val="Header"/>
        <w:tabs>
          <w:tab w:val="left" w:pos="720"/>
        </w:tabs>
        <w:ind w:left="720" w:hanging="720"/>
        <w:rPr>
          <w:rFonts w:ascii="Arial" w:hAnsi="Arial" w:cs="Arial"/>
        </w:rPr>
      </w:pPr>
      <w:r w:rsidRPr="005F0910">
        <w:rPr>
          <w:rFonts w:ascii="Arial" w:hAnsi="Arial" w:cs="Arial"/>
        </w:rPr>
        <w:t>3.</w:t>
      </w:r>
      <w:r w:rsidRPr="005F0910">
        <w:rPr>
          <w:rFonts w:ascii="Arial" w:hAnsi="Arial" w:cs="Arial"/>
        </w:rPr>
        <w:tab/>
        <w:t>Subject to the relevant form being completed at the appropriate time, entitlement to allowances under the Scheme commences on the date upon which a Member is elected to the Council or is elected or appointed to an office qualifying for special responsibility.  The entitlement ceases on the date upon which a Member ceases to hold a qualifying office or ceases to be a Member of the Council</w:t>
      </w:r>
      <w:r>
        <w:rPr>
          <w:rFonts w:ascii="Arial" w:hAnsi="Arial" w:cs="Arial"/>
        </w:rPr>
        <w:t xml:space="preserve"> (the fourth day after polling day in the year of City Council elections, i.e. the Monday)</w:t>
      </w:r>
      <w:r w:rsidRPr="005F0910">
        <w:rPr>
          <w:rFonts w:ascii="Arial" w:hAnsi="Arial" w:cs="Arial"/>
        </w:rPr>
        <w:t>.  An apportionment of the relevant allowances will be made in the same proportion as the number of days that the Member held Office or was a Member, bears to the number of days in the relevant year.</w:t>
      </w:r>
    </w:p>
    <w:p w14:paraId="63EBE0D7" w14:textId="77777777" w:rsidR="00E61F31" w:rsidRPr="005F0910" w:rsidRDefault="00E61F31" w:rsidP="00E61F31">
      <w:pPr>
        <w:pStyle w:val="Header"/>
        <w:rPr>
          <w:rFonts w:ascii="Arial" w:hAnsi="Arial" w:cs="Arial"/>
        </w:rPr>
      </w:pPr>
    </w:p>
    <w:p w14:paraId="6B1D8B6B" w14:textId="77777777" w:rsidR="00E61F31" w:rsidRPr="005F0910" w:rsidRDefault="00E61F31" w:rsidP="00E61F31">
      <w:pPr>
        <w:pStyle w:val="Header"/>
        <w:tabs>
          <w:tab w:val="left" w:pos="720"/>
        </w:tabs>
        <w:ind w:left="720" w:hanging="720"/>
        <w:rPr>
          <w:rFonts w:ascii="Arial" w:hAnsi="Arial" w:cs="Arial"/>
        </w:rPr>
      </w:pPr>
      <w:r w:rsidRPr="005F0910">
        <w:rPr>
          <w:rFonts w:ascii="Arial" w:hAnsi="Arial" w:cs="Arial"/>
        </w:rPr>
        <w:t>4.</w:t>
      </w:r>
      <w:r w:rsidRPr="005F0910">
        <w:rPr>
          <w:rFonts w:ascii="Arial" w:hAnsi="Arial" w:cs="Arial"/>
        </w:rPr>
        <w:tab/>
        <w:t>Any Member may by n</w:t>
      </w:r>
      <w:r>
        <w:rPr>
          <w:rFonts w:ascii="Arial" w:hAnsi="Arial" w:cs="Arial"/>
        </w:rPr>
        <w:t xml:space="preserve">otice in writing to the Head of Committee and Governance </w:t>
      </w:r>
      <w:r w:rsidRPr="005F0910">
        <w:rPr>
          <w:rFonts w:ascii="Arial" w:hAnsi="Arial" w:cs="Arial"/>
        </w:rPr>
        <w:t xml:space="preserve">Services elect to forego for any period any part of an entitlement to an allowance under the Scheme which will take effect from the date upon which the notice is received by the Head of </w:t>
      </w:r>
      <w:r>
        <w:rPr>
          <w:rFonts w:ascii="Arial" w:hAnsi="Arial" w:cs="Arial"/>
        </w:rPr>
        <w:t xml:space="preserve">Committee and Governance </w:t>
      </w:r>
      <w:r w:rsidRPr="005F0910">
        <w:rPr>
          <w:rFonts w:ascii="Arial" w:hAnsi="Arial" w:cs="Arial"/>
        </w:rPr>
        <w:t>Services.</w:t>
      </w:r>
    </w:p>
    <w:p w14:paraId="677A769D" w14:textId="77777777" w:rsidR="00E61F31" w:rsidRPr="005F0910" w:rsidRDefault="00E61F31" w:rsidP="00E61F31">
      <w:pPr>
        <w:pStyle w:val="Header"/>
        <w:rPr>
          <w:rFonts w:ascii="Arial" w:hAnsi="Arial" w:cs="Arial"/>
        </w:rPr>
      </w:pPr>
    </w:p>
    <w:p w14:paraId="602550DB" w14:textId="77777777" w:rsidR="00E61F31" w:rsidRPr="005F0910" w:rsidRDefault="00E61F31" w:rsidP="00E61F31">
      <w:pPr>
        <w:pStyle w:val="Header"/>
        <w:tabs>
          <w:tab w:val="left" w:pos="720"/>
        </w:tabs>
        <w:ind w:left="720" w:hanging="720"/>
        <w:rPr>
          <w:rFonts w:ascii="Arial" w:hAnsi="Arial" w:cs="Arial"/>
        </w:rPr>
      </w:pPr>
      <w:r w:rsidRPr="005F0910">
        <w:rPr>
          <w:rFonts w:ascii="Arial" w:hAnsi="Arial" w:cs="Arial"/>
        </w:rPr>
        <w:t>5.</w:t>
      </w:r>
      <w:r w:rsidRPr="005F0910">
        <w:rPr>
          <w:rFonts w:ascii="Arial" w:hAnsi="Arial" w:cs="Arial"/>
        </w:rPr>
        <w:tab/>
        <w:t>Allowances will be paid by equal monthly instalments on the 20th day of each month</w:t>
      </w:r>
      <w:r>
        <w:rPr>
          <w:rFonts w:ascii="Arial" w:hAnsi="Arial" w:cs="Arial"/>
        </w:rPr>
        <w:t xml:space="preserve"> by BACS to the account notified by the relevant Member for these purposes to the Head of Committee and Governance Services</w:t>
      </w:r>
      <w:r w:rsidRPr="005F0910">
        <w:rPr>
          <w:rFonts w:ascii="Arial" w:hAnsi="Arial" w:cs="Arial"/>
        </w:rPr>
        <w:t xml:space="preserve">.  </w:t>
      </w:r>
      <w:r>
        <w:rPr>
          <w:rFonts w:ascii="Arial" w:hAnsi="Arial" w:cs="Arial"/>
        </w:rPr>
        <w:t xml:space="preserve">Members will also be required to provide a valid National Insurance Number.  A </w:t>
      </w:r>
      <w:r w:rsidRPr="005F0910">
        <w:rPr>
          <w:rFonts w:ascii="Arial" w:hAnsi="Arial" w:cs="Arial"/>
        </w:rPr>
        <w:t xml:space="preserve">£1,000 lump sum </w:t>
      </w:r>
      <w:r>
        <w:rPr>
          <w:rFonts w:ascii="Arial" w:hAnsi="Arial" w:cs="Arial"/>
        </w:rPr>
        <w:t xml:space="preserve">additional </w:t>
      </w:r>
      <w:r w:rsidRPr="005F0910">
        <w:rPr>
          <w:rFonts w:ascii="Arial" w:hAnsi="Arial" w:cs="Arial"/>
        </w:rPr>
        <w:t>Basic Allowance for Members to purchase IC</w:t>
      </w:r>
      <w:r>
        <w:rPr>
          <w:rFonts w:ascii="Arial" w:hAnsi="Arial" w:cs="Arial"/>
        </w:rPr>
        <w:t>T equipment will be paid to any Member elected</w:t>
      </w:r>
      <w:r w:rsidRPr="005F0910">
        <w:rPr>
          <w:rFonts w:ascii="Arial" w:hAnsi="Arial" w:cs="Arial"/>
        </w:rPr>
        <w:t>.</w:t>
      </w:r>
      <w:r>
        <w:rPr>
          <w:rFonts w:ascii="Arial" w:hAnsi="Arial" w:cs="Arial"/>
        </w:rPr>
        <w:t xml:space="preserve">  No ICT allowance shall be payable unless the confirmation is received that computer hardware and an email address for Council use is available.  This allowance is also payable to any Member elected at a by-election except that this allowance will not be paid if a Member received this allowance upon having been elected at a by-election in the previous 12 months.</w:t>
      </w:r>
    </w:p>
    <w:p w14:paraId="129BCA03" w14:textId="77777777" w:rsidR="00E61F31" w:rsidRPr="005F0910" w:rsidRDefault="00E61F31" w:rsidP="00E61F31">
      <w:pPr>
        <w:pStyle w:val="Header"/>
        <w:rPr>
          <w:rFonts w:ascii="Arial" w:hAnsi="Arial" w:cs="Arial"/>
        </w:rPr>
      </w:pPr>
    </w:p>
    <w:p w14:paraId="7DA19081" w14:textId="77777777" w:rsidR="00E61F31" w:rsidRPr="005F0910" w:rsidRDefault="00E61F31" w:rsidP="00E61F31">
      <w:pPr>
        <w:pStyle w:val="Header"/>
        <w:tabs>
          <w:tab w:val="left" w:pos="720"/>
        </w:tabs>
        <w:ind w:left="720" w:hanging="720"/>
        <w:rPr>
          <w:rFonts w:ascii="Arial" w:hAnsi="Arial" w:cs="Arial"/>
        </w:rPr>
      </w:pPr>
      <w:r w:rsidRPr="005F0910">
        <w:rPr>
          <w:rFonts w:ascii="Arial" w:hAnsi="Arial" w:cs="Arial"/>
        </w:rPr>
        <w:t>6.</w:t>
      </w:r>
      <w:r w:rsidRPr="005F0910">
        <w:rPr>
          <w:rFonts w:ascii="Arial" w:hAnsi="Arial" w:cs="Arial"/>
        </w:rPr>
        <w:tab/>
        <w:t xml:space="preserve">Except where so authorised by the Head of </w:t>
      </w:r>
      <w:r>
        <w:rPr>
          <w:rFonts w:ascii="Arial" w:hAnsi="Arial" w:cs="Arial"/>
        </w:rPr>
        <w:t xml:space="preserve">Committee and Governance </w:t>
      </w:r>
      <w:r w:rsidRPr="005F0910">
        <w:rPr>
          <w:rFonts w:ascii="Arial" w:hAnsi="Arial" w:cs="Arial"/>
        </w:rPr>
        <w:t>Services any claim for travel</w:t>
      </w:r>
      <w:r>
        <w:rPr>
          <w:rFonts w:ascii="Arial" w:hAnsi="Arial" w:cs="Arial"/>
        </w:rPr>
        <w:t>,</w:t>
      </w:r>
      <w:r w:rsidRPr="005F0910">
        <w:rPr>
          <w:rFonts w:ascii="Arial" w:hAnsi="Arial" w:cs="Arial"/>
        </w:rPr>
        <w:t xml:space="preserve"> subsistence </w:t>
      </w:r>
      <w:r>
        <w:rPr>
          <w:rFonts w:ascii="Arial" w:hAnsi="Arial" w:cs="Arial"/>
        </w:rPr>
        <w:t xml:space="preserve">and care </w:t>
      </w:r>
      <w:r w:rsidRPr="005F0910">
        <w:rPr>
          <w:rFonts w:ascii="Arial" w:hAnsi="Arial" w:cs="Arial"/>
        </w:rPr>
        <w:t>allowances must be made within two months of the date of the duty to which the claim relates.</w:t>
      </w:r>
    </w:p>
    <w:p w14:paraId="3A31A6A4" w14:textId="77777777" w:rsidR="00E61F31" w:rsidRPr="005F0910" w:rsidRDefault="00E61F31" w:rsidP="00E61F31">
      <w:pPr>
        <w:pStyle w:val="Header"/>
        <w:rPr>
          <w:rFonts w:ascii="Arial" w:hAnsi="Arial" w:cs="Arial"/>
        </w:rPr>
      </w:pPr>
    </w:p>
    <w:p w14:paraId="1DD2AC22" w14:textId="77777777" w:rsidR="00E61F31" w:rsidRPr="005F0910" w:rsidRDefault="00E61F31" w:rsidP="00E61F31">
      <w:pPr>
        <w:ind w:firstLine="720"/>
        <w:rPr>
          <w:rFonts w:cs="Arial"/>
        </w:rPr>
      </w:pPr>
      <w:r w:rsidRPr="005F0910">
        <w:rPr>
          <w:rFonts w:cs="Arial"/>
          <w:b/>
        </w:rPr>
        <w:t>Basic Allowance</w:t>
      </w:r>
    </w:p>
    <w:p w14:paraId="362263ED" w14:textId="77777777" w:rsidR="00E61F31" w:rsidRPr="005F0910" w:rsidRDefault="00E61F31" w:rsidP="00E61F31">
      <w:pPr>
        <w:rPr>
          <w:rFonts w:cs="Arial"/>
        </w:rPr>
      </w:pPr>
    </w:p>
    <w:p w14:paraId="60605130" w14:textId="77777777" w:rsidR="00E61F31" w:rsidRDefault="00E61F31" w:rsidP="00E61F31">
      <w:pPr>
        <w:pStyle w:val="Header"/>
        <w:tabs>
          <w:tab w:val="left" w:pos="720"/>
        </w:tabs>
        <w:ind w:left="720" w:hanging="720"/>
        <w:rPr>
          <w:rFonts w:ascii="Arial" w:hAnsi="Arial" w:cs="Arial"/>
        </w:rPr>
      </w:pPr>
      <w:r w:rsidRPr="005F0910">
        <w:rPr>
          <w:rFonts w:ascii="Arial" w:hAnsi="Arial" w:cs="Arial"/>
        </w:rPr>
        <w:t>7.</w:t>
      </w:r>
      <w:r w:rsidRPr="005F0910">
        <w:rPr>
          <w:rFonts w:ascii="Arial" w:hAnsi="Arial" w:cs="Arial"/>
        </w:rPr>
        <w:tab/>
        <w:t>A Basic Allowance</w:t>
      </w:r>
      <w:r>
        <w:rPr>
          <w:rFonts w:ascii="Arial" w:hAnsi="Arial" w:cs="Arial"/>
        </w:rPr>
        <w:t xml:space="preserve"> of </w:t>
      </w:r>
      <w:r w:rsidRPr="00F34DAD">
        <w:rPr>
          <w:rFonts w:ascii="Arial" w:hAnsi="Arial" w:cs="Arial"/>
        </w:rPr>
        <w:t>£9,</w:t>
      </w:r>
      <w:r>
        <w:rPr>
          <w:rFonts w:ascii="Arial" w:hAnsi="Arial" w:cs="Arial"/>
        </w:rPr>
        <w:t>622 pa from 1 April 2021</w:t>
      </w:r>
      <w:r w:rsidRPr="005F0910">
        <w:rPr>
          <w:rFonts w:ascii="Arial" w:hAnsi="Arial" w:cs="Arial"/>
        </w:rPr>
        <w:t xml:space="preserve"> will be paid to every Member of the Council who formally elects to receive it.</w:t>
      </w:r>
    </w:p>
    <w:p w14:paraId="6A179353" w14:textId="77777777" w:rsidR="00E61F31" w:rsidRDefault="00E61F31" w:rsidP="00E61F31">
      <w:pPr>
        <w:pStyle w:val="Header"/>
        <w:rPr>
          <w:rFonts w:ascii="Arial" w:hAnsi="Arial" w:cs="Arial"/>
        </w:rPr>
      </w:pPr>
    </w:p>
    <w:p w14:paraId="257BBEC8" w14:textId="77777777" w:rsidR="00E61F31" w:rsidRDefault="00E61F31" w:rsidP="00E61F31">
      <w:pPr>
        <w:pStyle w:val="Header"/>
        <w:rPr>
          <w:rFonts w:ascii="Arial" w:hAnsi="Arial" w:cs="Arial"/>
        </w:rPr>
      </w:pPr>
    </w:p>
    <w:p w14:paraId="1752BA27" w14:textId="77777777" w:rsidR="00E61F31" w:rsidRDefault="00E61F31" w:rsidP="00E61F31">
      <w:pPr>
        <w:pStyle w:val="Header"/>
        <w:rPr>
          <w:rFonts w:ascii="Arial" w:hAnsi="Arial" w:cs="Arial"/>
        </w:rPr>
      </w:pPr>
    </w:p>
    <w:p w14:paraId="5BBC262F" w14:textId="77777777" w:rsidR="00E61F31" w:rsidRPr="005F0910" w:rsidRDefault="00E61F31" w:rsidP="00E61F31">
      <w:pPr>
        <w:ind w:firstLine="720"/>
        <w:rPr>
          <w:rFonts w:cs="Arial"/>
        </w:rPr>
      </w:pPr>
      <w:r w:rsidRPr="005F0910">
        <w:rPr>
          <w:rFonts w:cs="Arial"/>
          <w:b/>
        </w:rPr>
        <w:t>Special Responsibility Allowance</w:t>
      </w:r>
    </w:p>
    <w:p w14:paraId="5C11C5DE" w14:textId="77777777" w:rsidR="00E61F31" w:rsidRPr="005F0910" w:rsidRDefault="00E61F31" w:rsidP="00E61F31">
      <w:pPr>
        <w:pStyle w:val="Header"/>
        <w:rPr>
          <w:rFonts w:ascii="Arial" w:hAnsi="Arial" w:cs="Arial"/>
        </w:rPr>
      </w:pPr>
    </w:p>
    <w:p w14:paraId="30E0CBF6" w14:textId="77777777" w:rsidR="00E61F31" w:rsidRDefault="00E61F31" w:rsidP="00E61F31">
      <w:pPr>
        <w:tabs>
          <w:tab w:val="left" w:pos="720"/>
        </w:tabs>
        <w:spacing w:after="58"/>
        <w:ind w:left="720" w:hanging="720"/>
        <w:rPr>
          <w:rFonts w:cs="Arial"/>
        </w:rPr>
      </w:pPr>
      <w:r w:rsidRPr="005F0910">
        <w:rPr>
          <w:rFonts w:cs="Arial"/>
        </w:rPr>
        <w:t>8.</w:t>
      </w:r>
      <w:r w:rsidRPr="005F0910">
        <w:rPr>
          <w:rFonts w:cs="Arial"/>
        </w:rPr>
        <w:tab/>
        <w:t>Payments of Special Responsibility Allowances will be made to Members of the Council who hold special offices unless they formally elect not to receive them.   Attached as Annex A is a list of the Special Responsibility Allo</w:t>
      </w:r>
      <w:r>
        <w:rPr>
          <w:rFonts w:cs="Arial"/>
        </w:rPr>
        <w:t>wances payable from 1 April 2021</w:t>
      </w:r>
      <w:r w:rsidRPr="005F0910">
        <w:rPr>
          <w:rFonts w:cs="Arial"/>
        </w:rPr>
        <w:t>.</w:t>
      </w:r>
    </w:p>
    <w:p w14:paraId="3AFD6EF0" w14:textId="77777777" w:rsidR="00E61F31" w:rsidRPr="005F0910" w:rsidRDefault="00E61F31" w:rsidP="00E61F31">
      <w:pPr>
        <w:tabs>
          <w:tab w:val="left" w:pos="720"/>
        </w:tabs>
        <w:spacing w:after="58"/>
        <w:ind w:left="720" w:hanging="720"/>
        <w:rPr>
          <w:rFonts w:cs="Arial"/>
        </w:rPr>
      </w:pPr>
    </w:p>
    <w:p w14:paraId="2795CD79" w14:textId="77777777" w:rsidR="00E61F31" w:rsidRDefault="00E61F31" w:rsidP="00E61F31">
      <w:pPr>
        <w:ind w:firstLine="720"/>
        <w:rPr>
          <w:b/>
        </w:rPr>
      </w:pPr>
      <w:r>
        <w:rPr>
          <w:b/>
        </w:rPr>
        <w:t>Conferences</w:t>
      </w:r>
    </w:p>
    <w:p w14:paraId="38F85E18" w14:textId="77777777" w:rsidR="00E61F31" w:rsidRDefault="00E61F31" w:rsidP="00E61F31"/>
    <w:p w14:paraId="2B3E8EF8" w14:textId="77777777" w:rsidR="00E61F31" w:rsidRDefault="00E61F31" w:rsidP="00E61F31">
      <w:pPr>
        <w:tabs>
          <w:tab w:val="left" w:pos="720"/>
        </w:tabs>
        <w:ind w:left="720" w:hanging="720"/>
      </w:pPr>
      <w:r>
        <w:t>9.</w:t>
      </w:r>
      <w:r>
        <w:tab/>
        <w:t xml:space="preserve">Councillors are entitled to have their Conference fees met when approved by the appropriate Cabinet Member, Committee </w:t>
      </w:r>
      <w:r w:rsidRPr="003D5117">
        <w:t>or the Head of Members</w:t>
      </w:r>
      <w:r w:rsidRPr="00861E5A">
        <w:rPr>
          <w:b/>
        </w:rPr>
        <w:t xml:space="preserve"> </w:t>
      </w:r>
      <w:r w:rsidRPr="003D5117">
        <w:t>Services</w:t>
      </w:r>
      <w:r>
        <w:t xml:space="preserve"> in consultation with the relevant party Chief Whip and to receive payments at the approved rates for travel and subsistence in respect of their attendance at conferences held outside the City to discuss matters relevant to the discharge of the Council’s functions. </w:t>
      </w:r>
    </w:p>
    <w:p w14:paraId="19FF882D" w14:textId="77777777" w:rsidR="00E61F31" w:rsidRDefault="00E61F31" w:rsidP="00E61F31">
      <w:pPr>
        <w:spacing w:after="58"/>
      </w:pPr>
    </w:p>
    <w:p w14:paraId="7B17F625" w14:textId="77777777" w:rsidR="00E61F31" w:rsidRDefault="00E61F31" w:rsidP="00E61F31">
      <w:pPr>
        <w:spacing w:after="58"/>
        <w:ind w:left="720" w:hanging="720"/>
      </w:pPr>
      <w:r>
        <w:tab/>
      </w:r>
      <w:r>
        <w:rPr>
          <w:b/>
        </w:rPr>
        <w:t xml:space="preserve">Travel Expenses </w:t>
      </w:r>
    </w:p>
    <w:p w14:paraId="614AD470" w14:textId="77777777" w:rsidR="00E61F31" w:rsidRDefault="00E61F31" w:rsidP="00E61F31">
      <w:pPr>
        <w:pStyle w:val="Header"/>
      </w:pPr>
    </w:p>
    <w:p w14:paraId="0EC4B537" w14:textId="77777777" w:rsidR="00E61F31" w:rsidRDefault="00E61F31" w:rsidP="00E61F31">
      <w:pPr>
        <w:spacing w:after="58"/>
        <w:ind w:left="720" w:hanging="720"/>
      </w:pPr>
      <w:r>
        <w:t>10.</w:t>
      </w:r>
      <w:r>
        <w:tab/>
        <w:t xml:space="preserve">Members and Co-opted Members are entitled to claim payment of Travel Allowances at the rates of allowance set out in Annex B where expenditure has necessarily been incurred to enable them to attend an approved duty, defined as set out in Annex C, but only when travelling outside the Greater London area.  Members of Education Admissions and Exclusions Appeal Panels are entitled to claim travel allowances for attendance at meetings </w:t>
      </w:r>
      <w:r w:rsidRPr="003D5117">
        <w:rPr>
          <w:szCs w:val="24"/>
        </w:rPr>
        <w:t xml:space="preserve">relating to their </w:t>
      </w:r>
      <w:r>
        <w:rPr>
          <w:szCs w:val="24"/>
        </w:rPr>
        <w:t xml:space="preserve">membership </w:t>
      </w:r>
      <w:r>
        <w:t>at the rates set out in Annex B.</w:t>
      </w:r>
    </w:p>
    <w:p w14:paraId="2B68C15E" w14:textId="77777777" w:rsidR="00E61F31" w:rsidRDefault="00E61F31" w:rsidP="00E61F31">
      <w:pPr>
        <w:pStyle w:val="H4"/>
        <w:keepNext w:val="0"/>
        <w:spacing w:before="0" w:after="0"/>
        <w:outlineLvl w:val="9"/>
        <w:rPr>
          <w:rFonts w:ascii="Arial" w:hAnsi="Arial"/>
          <w:snapToGrid/>
        </w:rPr>
      </w:pPr>
    </w:p>
    <w:p w14:paraId="6CCF0A70" w14:textId="77777777" w:rsidR="00E61F31" w:rsidRDefault="00E61F31" w:rsidP="00E61F31">
      <w:pPr>
        <w:rPr>
          <w:lang w:eastAsia="en-US"/>
        </w:rPr>
      </w:pPr>
      <w:r>
        <w:rPr>
          <w:lang w:eastAsia="en-US"/>
        </w:rPr>
        <w:tab/>
        <w:t xml:space="preserve">Members of the Council shall be entitled to a City Council all zones official </w:t>
      </w:r>
      <w:r>
        <w:rPr>
          <w:lang w:eastAsia="en-US"/>
        </w:rPr>
        <w:tab/>
        <w:t xml:space="preserve">parking permit for use when undertaking official council duties and otherwise </w:t>
      </w:r>
      <w:r>
        <w:rPr>
          <w:lang w:eastAsia="en-US"/>
        </w:rPr>
        <w:tab/>
        <w:t xml:space="preserve">used in accordance with the rules relating to their use. </w:t>
      </w:r>
    </w:p>
    <w:p w14:paraId="5DD05BFA" w14:textId="77777777" w:rsidR="00E61F31" w:rsidRPr="00B33ACD" w:rsidRDefault="00E61F31" w:rsidP="00E61F31">
      <w:pPr>
        <w:rPr>
          <w:lang w:eastAsia="en-US"/>
        </w:rPr>
      </w:pPr>
    </w:p>
    <w:p w14:paraId="1D65783D" w14:textId="77777777" w:rsidR="00E61F31" w:rsidRDefault="00E61F31" w:rsidP="00E61F31">
      <w:pPr>
        <w:tabs>
          <w:tab w:val="left" w:pos="720"/>
        </w:tabs>
        <w:rPr>
          <w:b/>
        </w:rPr>
      </w:pPr>
      <w:r>
        <w:tab/>
      </w:r>
      <w:r>
        <w:rPr>
          <w:b/>
        </w:rPr>
        <w:t>Subsistence</w:t>
      </w:r>
    </w:p>
    <w:p w14:paraId="58C27DA5" w14:textId="77777777" w:rsidR="00E61F31" w:rsidRDefault="00E61F31" w:rsidP="00E61F31"/>
    <w:p w14:paraId="385B19B4" w14:textId="77777777" w:rsidR="00E61F31" w:rsidRDefault="00E61F31" w:rsidP="00E61F31">
      <w:pPr>
        <w:tabs>
          <w:tab w:val="left" w:pos="720"/>
        </w:tabs>
        <w:ind w:left="720" w:hanging="720"/>
      </w:pPr>
      <w:r>
        <w:t>11.</w:t>
      </w:r>
      <w:r>
        <w:tab/>
        <w:t>Subsistence may be claimed only for accommodation or meals at conferences (approved in accordance with paragraph (</w:t>
      </w:r>
      <w:proofErr w:type="spellStart"/>
      <w:r>
        <w:t>i</w:t>
      </w:r>
      <w:proofErr w:type="spellEnd"/>
      <w:r>
        <w:t>) of Annex C) where such costs are not included in the conference fee, subject to the maximum allowance referred to in Annex B.</w:t>
      </w:r>
    </w:p>
    <w:p w14:paraId="19F5E469" w14:textId="77777777" w:rsidR="00E61F31" w:rsidRDefault="00E61F31" w:rsidP="00E61F31"/>
    <w:p w14:paraId="094857B4" w14:textId="77777777" w:rsidR="00E61F31" w:rsidRPr="00FA490D" w:rsidRDefault="00E61F31" w:rsidP="00E61F31">
      <w:r>
        <w:tab/>
      </w:r>
      <w:r>
        <w:rPr>
          <w:b/>
        </w:rPr>
        <w:t>Dependant/Carer’s Allowance</w:t>
      </w:r>
    </w:p>
    <w:p w14:paraId="375959C6" w14:textId="77777777" w:rsidR="00E61F31" w:rsidRDefault="00E61F31" w:rsidP="00E61F31"/>
    <w:p w14:paraId="79D5E268" w14:textId="77777777" w:rsidR="00E61F31" w:rsidRDefault="00E61F31" w:rsidP="00E61F31">
      <w:pPr>
        <w:ind w:left="720" w:hanging="720"/>
      </w:pPr>
      <w:r>
        <w:t>12.</w:t>
      </w:r>
      <w:r>
        <w:tab/>
        <w:t>Members may claim this allowance against care expenses they incur in arranging carers to look after dependants who cannot be left by themselves by reason of age or other special needs.  The allowance may only be claimed in respect of approved duties defined in Annex C to this scheme (and is subject to tax and National Insurance deductions at personal rates).</w:t>
      </w:r>
    </w:p>
    <w:p w14:paraId="1D5BBC0D" w14:textId="77777777" w:rsidR="00E61F31" w:rsidRDefault="00E61F31" w:rsidP="00E61F31">
      <w:pPr>
        <w:ind w:left="720" w:hanging="720"/>
        <w:rPr>
          <w:b/>
        </w:rPr>
      </w:pPr>
    </w:p>
    <w:p w14:paraId="6349F365" w14:textId="77777777" w:rsidR="00E61F31" w:rsidRDefault="00E61F31" w:rsidP="00E61F31">
      <w:pPr>
        <w:ind w:left="720" w:hanging="720"/>
      </w:pPr>
      <w:r>
        <w:rPr>
          <w:b/>
        </w:rPr>
        <w:tab/>
      </w:r>
      <w:r>
        <w:t xml:space="preserve">The maximum rate claimable shall be set at the level of the London Living Wage rate set annually by the Living Wage Foundation. </w:t>
      </w:r>
    </w:p>
    <w:p w14:paraId="270B5E22" w14:textId="77777777" w:rsidR="00E61F31" w:rsidRDefault="00E61F31" w:rsidP="00E61F31">
      <w:pPr>
        <w:ind w:left="720" w:hanging="720"/>
      </w:pPr>
    </w:p>
    <w:p w14:paraId="7A26FC2A" w14:textId="77777777" w:rsidR="00E61F31" w:rsidRDefault="00E61F31" w:rsidP="00E61F31">
      <w:pPr>
        <w:ind w:left="720" w:hanging="720"/>
      </w:pPr>
    </w:p>
    <w:p w14:paraId="44A4D1D7" w14:textId="77777777" w:rsidR="00E61F31" w:rsidRDefault="00E61F31" w:rsidP="00E61F31">
      <w:pPr>
        <w:ind w:left="720" w:hanging="720"/>
      </w:pPr>
      <w:r>
        <w:tab/>
        <w:t>The following criteria shall also apply:</w:t>
      </w:r>
    </w:p>
    <w:p w14:paraId="0213053E" w14:textId="77777777" w:rsidR="00E61F31" w:rsidRDefault="00E61F31" w:rsidP="00E61F31">
      <w:pPr>
        <w:ind w:left="720" w:hanging="720"/>
      </w:pPr>
    </w:p>
    <w:p w14:paraId="2EBCD0B9" w14:textId="77777777" w:rsidR="00E61F31" w:rsidRDefault="00E61F31" w:rsidP="00E61F31">
      <w:pPr>
        <w:pStyle w:val="ListParagraph"/>
        <w:numPr>
          <w:ilvl w:val="0"/>
          <w:numId w:val="9"/>
        </w:numPr>
        <w:contextualSpacing/>
      </w:pPr>
      <w:r>
        <w:t>Payment is claimable in respect of children aged 15 or under or in respect of other dependants where there is medical or social work evidence that care is required.</w:t>
      </w:r>
    </w:p>
    <w:p w14:paraId="1CA021B4" w14:textId="77777777" w:rsidR="00E61F31" w:rsidRDefault="00E61F31" w:rsidP="00E61F31">
      <w:r>
        <w:tab/>
      </w:r>
    </w:p>
    <w:p w14:paraId="4639AE5D" w14:textId="77777777" w:rsidR="00E61F31" w:rsidRDefault="00E61F31" w:rsidP="00E61F31">
      <w:pPr>
        <w:pStyle w:val="ListParagraph"/>
        <w:numPr>
          <w:ilvl w:val="0"/>
          <w:numId w:val="9"/>
        </w:numPr>
        <w:contextualSpacing/>
      </w:pPr>
      <w:r>
        <w:t>The allowance is not payable to any member of the claimant’s household.</w:t>
      </w:r>
    </w:p>
    <w:p w14:paraId="2DE2F390" w14:textId="77777777" w:rsidR="00E61F31" w:rsidRDefault="00E61F31" w:rsidP="00E61F31">
      <w:pPr>
        <w:pStyle w:val="ListParagraph"/>
      </w:pPr>
    </w:p>
    <w:p w14:paraId="76A6A39E" w14:textId="77777777" w:rsidR="00E61F31" w:rsidRDefault="00E61F31" w:rsidP="00E61F31">
      <w:pPr>
        <w:pStyle w:val="ListParagraph"/>
        <w:numPr>
          <w:ilvl w:val="0"/>
          <w:numId w:val="9"/>
        </w:numPr>
        <w:contextualSpacing/>
      </w:pPr>
      <w:r>
        <w:t>The claim shall cover the time spent at the meeting plus up to one hour for travel to and from the meeting.</w:t>
      </w:r>
    </w:p>
    <w:p w14:paraId="71DFC919" w14:textId="77777777" w:rsidR="00E61F31" w:rsidRDefault="00E61F31" w:rsidP="00E61F31">
      <w:pPr>
        <w:pStyle w:val="ListParagraph"/>
      </w:pPr>
    </w:p>
    <w:p w14:paraId="3132C915" w14:textId="77777777" w:rsidR="00E61F31" w:rsidRDefault="00E61F31" w:rsidP="00E61F31">
      <w:pPr>
        <w:pStyle w:val="ListParagraph"/>
        <w:numPr>
          <w:ilvl w:val="0"/>
          <w:numId w:val="9"/>
        </w:numPr>
        <w:contextualSpacing/>
      </w:pPr>
      <w:r>
        <w:t>The claim needs to be supported by a receipt which should be retained by the Member for auditing purposes for a period of six years.</w:t>
      </w:r>
    </w:p>
    <w:p w14:paraId="0458EDFE" w14:textId="77777777" w:rsidR="00E61F31" w:rsidRDefault="00E61F31" w:rsidP="00E61F31">
      <w:pPr>
        <w:pStyle w:val="ListParagraph"/>
      </w:pPr>
    </w:p>
    <w:p w14:paraId="62AEE810" w14:textId="77777777" w:rsidR="00E61F31" w:rsidRDefault="00E61F31" w:rsidP="00E61F31">
      <w:pPr>
        <w:pStyle w:val="ListParagraph"/>
        <w:numPr>
          <w:ilvl w:val="0"/>
          <w:numId w:val="9"/>
        </w:numPr>
        <w:contextualSpacing/>
      </w:pPr>
      <w:r>
        <w:t>Any dispute as to entitlement and any allegation of abuse should be referred to the Council’s Monitoring Officer for adjudication.</w:t>
      </w:r>
    </w:p>
    <w:p w14:paraId="6B098FE4" w14:textId="77777777" w:rsidR="00E61F31" w:rsidRDefault="00E61F31" w:rsidP="00E61F31">
      <w:pPr>
        <w:spacing w:line="240" w:lineRule="exact"/>
        <w:ind w:left="720" w:hanging="720"/>
        <w:rPr>
          <w:b/>
        </w:rPr>
      </w:pPr>
    </w:p>
    <w:p w14:paraId="68E2151D" w14:textId="77777777" w:rsidR="00E61F31" w:rsidRPr="00DA3657" w:rsidRDefault="00E61F31" w:rsidP="00E61F31">
      <w:pPr>
        <w:spacing w:line="240" w:lineRule="exact"/>
        <w:ind w:left="720" w:hanging="720"/>
        <w:rPr>
          <w:b/>
        </w:rPr>
      </w:pPr>
      <w:r>
        <w:rPr>
          <w:b/>
        </w:rPr>
        <w:tab/>
        <w:t>Sickness and Parental Leave Policy</w:t>
      </w:r>
    </w:p>
    <w:p w14:paraId="4450D9F8" w14:textId="77777777" w:rsidR="00E61F31" w:rsidRDefault="00E61F31" w:rsidP="00E61F31">
      <w:pPr>
        <w:spacing w:line="240" w:lineRule="exact"/>
        <w:ind w:left="720" w:hanging="720"/>
        <w:rPr>
          <w:b/>
        </w:rPr>
      </w:pPr>
    </w:p>
    <w:p w14:paraId="6CC6D02A" w14:textId="77777777" w:rsidR="00E61F31" w:rsidRDefault="00E61F31" w:rsidP="00E61F31">
      <w:pPr>
        <w:ind w:left="720" w:hanging="720"/>
      </w:pPr>
      <w:r>
        <w:t>13.</w:t>
      </w:r>
      <w:r>
        <w:tab/>
        <w:t>All Members shall continue to receive their Basic Allowance in full in the case of pregnancy, maternity, paternity and sickness leave.</w:t>
      </w:r>
    </w:p>
    <w:p w14:paraId="222CC9A1" w14:textId="77777777" w:rsidR="00E61F31" w:rsidRDefault="00E61F31" w:rsidP="00E61F31">
      <w:pPr>
        <w:ind w:left="720" w:hanging="720"/>
        <w:rPr>
          <w:caps/>
        </w:rPr>
      </w:pPr>
    </w:p>
    <w:p w14:paraId="2B3FEE65" w14:textId="77777777" w:rsidR="00E61F31" w:rsidRPr="001B78FC" w:rsidRDefault="00E61F31" w:rsidP="00E61F31">
      <w:pPr>
        <w:ind w:left="720" w:hanging="720"/>
      </w:pPr>
      <w:r>
        <w:tab/>
        <w:t>Members entitled to a Special Responsibility Allowance shall continue to receive their allowance in the case of maternity, shared parental or adoption leave at a rate of three months full pay and the following three months at half pay.</w:t>
      </w:r>
    </w:p>
    <w:p w14:paraId="4EA9686A" w14:textId="77777777" w:rsidR="00E61F31" w:rsidRDefault="00E61F31" w:rsidP="00E61F31">
      <w:pPr>
        <w:ind w:left="720" w:hanging="720"/>
        <w:rPr>
          <w:b/>
        </w:rPr>
      </w:pPr>
    </w:p>
    <w:p w14:paraId="54178E89" w14:textId="77777777" w:rsidR="00E61F31" w:rsidRDefault="00E61F31" w:rsidP="00E61F31">
      <w:pPr>
        <w:ind w:left="720" w:hanging="720"/>
      </w:pPr>
      <w:r>
        <w:rPr>
          <w:b/>
        </w:rPr>
        <w:tab/>
      </w:r>
      <w:r>
        <w:t xml:space="preserve">In accordance with Section 85 of the Local Government Act 1972, Members of the Council are required to attend a meeting of the Council within a </w:t>
      </w:r>
      <w:proofErr w:type="gramStart"/>
      <w:r>
        <w:t>six month</w:t>
      </w:r>
      <w:proofErr w:type="gramEnd"/>
      <w:r>
        <w:t xml:space="preserve"> period unless the Council agrees to an extended leave of absence prior to the expiration of that six month period.  Where a Member requires an extended </w:t>
      </w:r>
      <w:proofErr w:type="gramStart"/>
      <w:r>
        <w:t>absence</w:t>
      </w:r>
      <w:proofErr w:type="gramEnd"/>
      <w:r>
        <w:t xml:space="preserve"> they should seek a dispensation from the Leader of the Council by submitting an application in writing to the Head of Committee and Governance Services.</w:t>
      </w:r>
    </w:p>
    <w:p w14:paraId="26C40A6B" w14:textId="77777777" w:rsidR="00E61F31" w:rsidRDefault="00E61F31" w:rsidP="00E61F31"/>
    <w:p w14:paraId="49D06CE2" w14:textId="77777777" w:rsidR="00E61F31" w:rsidRDefault="00E61F31" w:rsidP="00E61F31">
      <w:pPr>
        <w:spacing w:line="240" w:lineRule="exact"/>
        <w:ind w:left="720" w:hanging="720"/>
      </w:pPr>
      <w:r>
        <w:tab/>
      </w:r>
      <w:r>
        <w:rPr>
          <w:b/>
        </w:rPr>
        <w:t>Payments whilst under Suspension</w:t>
      </w:r>
    </w:p>
    <w:p w14:paraId="5BEDF4EA" w14:textId="77777777" w:rsidR="00E61F31" w:rsidRDefault="00E61F31" w:rsidP="00E61F31">
      <w:pPr>
        <w:pStyle w:val="Header"/>
        <w:spacing w:line="240" w:lineRule="exact"/>
      </w:pPr>
    </w:p>
    <w:p w14:paraId="52D9948A" w14:textId="77777777" w:rsidR="00E61F31" w:rsidRDefault="00E61F31" w:rsidP="00E61F31">
      <w:pPr>
        <w:ind w:left="720" w:hanging="720"/>
      </w:pPr>
      <w:r>
        <w:t>14.</w:t>
      </w:r>
      <w:r>
        <w:tab/>
        <w:t>Payments of allowances, basic and special responsibility, shall not be paid to a Member who is suspended or if partially suspended that element of special responsibility allowance which may be payable in respect of an office held by the Member to which the partial suspension relates.</w:t>
      </w:r>
    </w:p>
    <w:p w14:paraId="002462AE" w14:textId="77777777" w:rsidR="00E61F31" w:rsidRDefault="00E61F31" w:rsidP="00E61F31">
      <w:pPr>
        <w:spacing w:line="240" w:lineRule="exact"/>
        <w:ind w:left="720" w:hanging="720"/>
      </w:pPr>
    </w:p>
    <w:p w14:paraId="0EEA59F2" w14:textId="77777777" w:rsidR="00E61F31" w:rsidRDefault="00E61F31" w:rsidP="00E61F31">
      <w:pPr>
        <w:ind w:left="720"/>
        <w:rPr>
          <w:b/>
        </w:rPr>
      </w:pPr>
      <w:r>
        <w:rPr>
          <w:b/>
        </w:rPr>
        <w:t>Publication</w:t>
      </w:r>
    </w:p>
    <w:p w14:paraId="4F895D40" w14:textId="77777777" w:rsidR="00E61F31" w:rsidRPr="005F4BDC" w:rsidRDefault="00E61F31" w:rsidP="00E61F31">
      <w:pPr>
        <w:pStyle w:val="Header"/>
        <w:rPr>
          <w:szCs w:val="24"/>
        </w:rPr>
      </w:pPr>
    </w:p>
    <w:p w14:paraId="63CB3B44" w14:textId="77777777" w:rsidR="00E61F31" w:rsidRPr="005F4BDC" w:rsidRDefault="00E61F31" w:rsidP="00E61F31">
      <w:pPr>
        <w:ind w:left="720" w:hanging="720"/>
        <w:rPr>
          <w:szCs w:val="24"/>
        </w:rPr>
      </w:pPr>
      <w:r>
        <w:rPr>
          <w:szCs w:val="24"/>
        </w:rPr>
        <w:t>15</w:t>
      </w:r>
      <w:r w:rsidRPr="005F4BDC">
        <w:rPr>
          <w:szCs w:val="24"/>
        </w:rPr>
        <w:t>.</w:t>
      </w:r>
      <w:r w:rsidRPr="005F4BDC">
        <w:rPr>
          <w:szCs w:val="24"/>
        </w:rPr>
        <w:tab/>
        <w:t>This scheme will be published as required by legislation.  At the end of each financial year the City Council is required by legislation to publish the sums paid to councillors under the Scheme.</w:t>
      </w:r>
    </w:p>
    <w:p w14:paraId="06AD9C03" w14:textId="77777777" w:rsidR="00E61F31" w:rsidRDefault="00E61F31" w:rsidP="00E61F31">
      <w:pPr>
        <w:spacing w:line="240" w:lineRule="exact"/>
        <w:rPr>
          <w:b/>
        </w:rPr>
      </w:pPr>
      <w:r>
        <w:br w:type="page"/>
      </w:r>
      <w:r>
        <w:rPr>
          <w:b/>
        </w:rPr>
        <w:lastRenderedPageBreak/>
        <w:t xml:space="preserve">ANNEX A </w:t>
      </w:r>
    </w:p>
    <w:p w14:paraId="4D46DFAD" w14:textId="77777777" w:rsidR="00E61F31" w:rsidRDefault="00E61F31" w:rsidP="00E61F31">
      <w:pPr>
        <w:spacing w:line="240" w:lineRule="exact"/>
        <w:jc w:val="center"/>
        <w:rPr>
          <w:b/>
        </w:rPr>
      </w:pPr>
    </w:p>
    <w:p w14:paraId="32FFDFB7" w14:textId="77777777" w:rsidR="00E61F31" w:rsidRDefault="00E61F31" w:rsidP="00E61F31">
      <w:pPr>
        <w:spacing w:line="240" w:lineRule="exact"/>
        <w:jc w:val="center"/>
        <w:rPr>
          <w:b/>
        </w:rPr>
      </w:pPr>
      <w:r>
        <w:rPr>
          <w:b/>
        </w:rPr>
        <w:t xml:space="preserve">MEMBERS ALLOWANCE SCHEME – SPECIAL RESPONSIBILITY ALLOWANCES WITH EFFECT FROM 1 APRIL 2021 </w:t>
      </w:r>
    </w:p>
    <w:p w14:paraId="1D365097" w14:textId="77777777" w:rsidR="00E61F31" w:rsidRDefault="00E61F31" w:rsidP="00E61F31">
      <w:pPr>
        <w:pStyle w:val="Header"/>
        <w:spacing w:after="58"/>
      </w:pPr>
    </w:p>
    <w:tbl>
      <w:tblPr>
        <w:tblW w:w="9498" w:type="dxa"/>
        <w:tblInd w:w="-34" w:type="dxa"/>
        <w:tblLayout w:type="fixed"/>
        <w:tblLook w:val="0000" w:firstRow="0" w:lastRow="0" w:firstColumn="0" w:lastColumn="0" w:noHBand="0" w:noVBand="0"/>
      </w:tblPr>
      <w:tblGrid>
        <w:gridCol w:w="5418"/>
        <w:gridCol w:w="1881"/>
        <w:gridCol w:w="2199"/>
      </w:tblGrid>
      <w:tr w:rsidR="00E61F31" w14:paraId="3F4154E0" w14:textId="77777777" w:rsidTr="009328F5">
        <w:tc>
          <w:tcPr>
            <w:tcW w:w="5418" w:type="dxa"/>
          </w:tcPr>
          <w:p w14:paraId="47BE73EB" w14:textId="77777777" w:rsidR="00E61F31" w:rsidRDefault="00E61F31" w:rsidP="009328F5">
            <w:pPr>
              <w:rPr>
                <w:b/>
                <w:sz w:val="22"/>
              </w:rPr>
            </w:pPr>
            <w:r>
              <w:rPr>
                <w:b/>
                <w:sz w:val="22"/>
              </w:rPr>
              <w:t>Office Holders</w:t>
            </w:r>
          </w:p>
        </w:tc>
        <w:tc>
          <w:tcPr>
            <w:tcW w:w="1881" w:type="dxa"/>
          </w:tcPr>
          <w:p w14:paraId="7071C7A6" w14:textId="77777777" w:rsidR="00E61F31" w:rsidRDefault="00E61F31" w:rsidP="009328F5">
            <w:pPr>
              <w:jc w:val="center"/>
              <w:rPr>
                <w:b/>
                <w:sz w:val="22"/>
              </w:rPr>
            </w:pPr>
            <w:r>
              <w:rPr>
                <w:b/>
                <w:sz w:val="22"/>
              </w:rPr>
              <w:t>Allowances</w:t>
            </w:r>
          </w:p>
          <w:p w14:paraId="58051DDE" w14:textId="77777777" w:rsidR="00E61F31" w:rsidRDefault="00E61F31" w:rsidP="009328F5">
            <w:pPr>
              <w:jc w:val="center"/>
              <w:rPr>
                <w:b/>
                <w:sz w:val="22"/>
              </w:rPr>
            </w:pPr>
            <w:r>
              <w:rPr>
                <w:b/>
                <w:sz w:val="22"/>
              </w:rPr>
              <w:t>(from 1.4.21)</w:t>
            </w:r>
          </w:p>
          <w:p w14:paraId="5757C382" w14:textId="77777777" w:rsidR="00E61F31" w:rsidRDefault="00E61F31" w:rsidP="009328F5">
            <w:pPr>
              <w:jc w:val="center"/>
              <w:rPr>
                <w:b/>
                <w:sz w:val="22"/>
              </w:rPr>
            </w:pPr>
            <w:r>
              <w:rPr>
                <w:b/>
                <w:sz w:val="22"/>
              </w:rPr>
              <w:t>Proposed</w:t>
            </w:r>
          </w:p>
        </w:tc>
        <w:tc>
          <w:tcPr>
            <w:tcW w:w="2199" w:type="dxa"/>
          </w:tcPr>
          <w:p w14:paraId="5CF447B6" w14:textId="77777777" w:rsidR="00E61F31" w:rsidRDefault="00E61F31" w:rsidP="009328F5">
            <w:pPr>
              <w:jc w:val="center"/>
              <w:rPr>
                <w:b/>
                <w:sz w:val="22"/>
              </w:rPr>
            </w:pPr>
            <w:r>
              <w:rPr>
                <w:b/>
                <w:sz w:val="22"/>
              </w:rPr>
              <w:t xml:space="preserve">Total Cost </w:t>
            </w:r>
          </w:p>
          <w:p w14:paraId="22700A21" w14:textId="77777777" w:rsidR="00E61F31" w:rsidRDefault="00E61F31" w:rsidP="009328F5">
            <w:pPr>
              <w:jc w:val="center"/>
              <w:rPr>
                <w:b/>
                <w:sz w:val="22"/>
              </w:rPr>
            </w:pPr>
            <w:r>
              <w:rPr>
                <w:b/>
                <w:sz w:val="22"/>
              </w:rPr>
              <w:t>(full year)</w:t>
            </w:r>
          </w:p>
        </w:tc>
      </w:tr>
      <w:tr w:rsidR="00E61F31" w14:paraId="1265217D" w14:textId="77777777" w:rsidTr="009328F5">
        <w:trPr>
          <w:trHeight w:val="1254"/>
        </w:trPr>
        <w:tc>
          <w:tcPr>
            <w:tcW w:w="5418" w:type="dxa"/>
          </w:tcPr>
          <w:p w14:paraId="4861FAC1" w14:textId="77777777" w:rsidR="00E61F31" w:rsidRDefault="00E61F31" w:rsidP="009328F5">
            <w:pPr>
              <w:spacing w:line="240" w:lineRule="exact"/>
              <w:rPr>
                <w:sz w:val="22"/>
              </w:rPr>
            </w:pPr>
          </w:p>
          <w:p w14:paraId="71DD8EBC" w14:textId="77777777" w:rsidR="00E61F31" w:rsidRDefault="00E61F31" w:rsidP="009328F5">
            <w:pPr>
              <w:pStyle w:val="Heading1"/>
              <w:spacing w:line="240" w:lineRule="exact"/>
              <w:rPr>
                <w:b/>
                <w:sz w:val="22"/>
              </w:rPr>
            </w:pPr>
            <w:r>
              <w:rPr>
                <w:b/>
                <w:sz w:val="22"/>
              </w:rPr>
              <w:t>Leader/Deputy Leader</w:t>
            </w:r>
          </w:p>
          <w:p w14:paraId="5BB9AD38" w14:textId="77777777" w:rsidR="00E61F31" w:rsidRDefault="00E61F31" w:rsidP="009328F5">
            <w:pPr>
              <w:spacing w:line="240" w:lineRule="exact"/>
              <w:rPr>
                <w:sz w:val="22"/>
              </w:rPr>
            </w:pPr>
          </w:p>
          <w:p w14:paraId="7D371EF9" w14:textId="77777777" w:rsidR="00E61F31" w:rsidRDefault="00E61F31" w:rsidP="009328F5">
            <w:pPr>
              <w:spacing w:line="240" w:lineRule="exact"/>
              <w:rPr>
                <w:sz w:val="22"/>
              </w:rPr>
            </w:pPr>
            <w:r>
              <w:rPr>
                <w:sz w:val="22"/>
              </w:rPr>
              <w:t>Leader of the Council (Chairman of the Cabinet)</w:t>
            </w:r>
          </w:p>
        </w:tc>
        <w:tc>
          <w:tcPr>
            <w:tcW w:w="1881" w:type="dxa"/>
          </w:tcPr>
          <w:p w14:paraId="46AC2A4C" w14:textId="77777777" w:rsidR="00E61F31" w:rsidRDefault="00E61F31" w:rsidP="009328F5">
            <w:pPr>
              <w:tabs>
                <w:tab w:val="center" w:pos="882"/>
              </w:tabs>
              <w:spacing w:line="240" w:lineRule="exact"/>
              <w:rPr>
                <w:sz w:val="22"/>
              </w:rPr>
            </w:pPr>
          </w:p>
          <w:p w14:paraId="55DF788E" w14:textId="77777777" w:rsidR="00E61F31" w:rsidRDefault="00E61F31" w:rsidP="009328F5">
            <w:pPr>
              <w:pStyle w:val="Header"/>
              <w:tabs>
                <w:tab w:val="left" w:pos="882"/>
              </w:tabs>
              <w:spacing w:line="240" w:lineRule="exact"/>
              <w:jc w:val="center"/>
              <w:rPr>
                <w:sz w:val="22"/>
              </w:rPr>
            </w:pPr>
            <w:r>
              <w:rPr>
                <w:sz w:val="22"/>
              </w:rPr>
              <w:t>£</w:t>
            </w:r>
          </w:p>
          <w:p w14:paraId="7920BC58" w14:textId="77777777" w:rsidR="00E61F31" w:rsidRDefault="00E61F31" w:rsidP="009328F5">
            <w:pPr>
              <w:pStyle w:val="Header"/>
              <w:tabs>
                <w:tab w:val="left" w:pos="882"/>
              </w:tabs>
              <w:spacing w:line="240" w:lineRule="exact"/>
              <w:rPr>
                <w:sz w:val="22"/>
              </w:rPr>
            </w:pPr>
          </w:p>
          <w:p w14:paraId="77E67739" w14:textId="77777777" w:rsidR="00E61F31" w:rsidRDefault="00E61F31" w:rsidP="009328F5">
            <w:pPr>
              <w:tabs>
                <w:tab w:val="center" w:pos="882"/>
              </w:tabs>
              <w:spacing w:line="240" w:lineRule="exact"/>
              <w:jc w:val="center"/>
              <w:rPr>
                <w:sz w:val="22"/>
              </w:rPr>
            </w:pPr>
            <w:r>
              <w:rPr>
                <w:sz w:val="22"/>
              </w:rPr>
              <w:t>39,308</w:t>
            </w:r>
          </w:p>
        </w:tc>
        <w:tc>
          <w:tcPr>
            <w:tcW w:w="2199" w:type="dxa"/>
          </w:tcPr>
          <w:p w14:paraId="5F78BE44" w14:textId="77777777" w:rsidR="00E61F31" w:rsidRDefault="00E61F31" w:rsidP="009328F5">
            <w:pPr>
              <w:tabs>
                <w:tab w:val="center" w:pos="882"/>
              </w:tabs>
              <w:spacing w:line="240" w:lineRule="exact"/>
              <w:rPr>
                <w:sz w:val="22"/>
              </w:rPr>
            </w:pPr>
          </w:p>
          <w:p w14:paraId="36281A95" w14:textId="77777777" w:rsidR="00E61F31" w:rsidRDefault="00E61F31" w:rsidP="009328F5">
            <w:pPr>
              <w:tabs>
                <w:tab w:val="left" w:pos="882"/>
              </w:tabs>
              <w:spacing w:line="240" w:lineRule="exact"/>
              <w:jc w:val="center"/>
              <w:rPr>
                <w:sz w:val="22"/>
              </w:rPr>
            </w:pPr>
            <w:r>
              <w:rPr>
                <w:sz w:val="22"/>
              </w:rPr>
              <w:t>£</w:t>
            </w:r>
          </w:p>
          <w:p w14:paraId="3B90A4D7" w14:textId="77777777" w:rsidR="00E61F31" w:rsidRDefault="00E61F31" w:rsidP="009328F5">
            <w:pPr>
              <w:tabs>
                <w:tab w:val="left" w:pos="882"/>
              </w:tabs>
              <w:spacing w:line="240" w:lineRule="exact"/>
              <w:rPr>
                <w:sz w:val="22"/>
              </w:rPr>
            </w:pPr>
          </w:p>
          <w:p w14:paraId="3710965C" w14:textId="77777777" w:rsidR="00E61F31" w:rsidRDefault="00E61F31" w:rsidP="009328F5">
            <w:pPr>
              <w:tabs>
                <w:tab w:val="center" w:pos="882"/>
              </w:tabs>
              <w:spacing w:line="240" w:lineRule="exact"/>
              <w:jc w:val="center"/>
              <w:rPr>
                <w:sz w:val="22"/>
              </w:rPr>
            </w:pPr>
            <w:r>
              <w:rPr>
                <w:sz w:val="22"/>
              </w:rPr>
              <w:t>39,308</w:t>
            </w:r>
          </w:p>
        </w:tc>
      </w:tr>
      <w:tr w:rsidR="00E61F31" w14:paraId="7B08F180" w14:textId="77777777" w:rsidTr="009328F5">
        <w:trPr>
          <w:trHeight w:val="706"/>
        </w:trPr>
        <w:tc>
          <w:tcPr>
            <w:tcW w:w="5418" w:type="dxa"/>
          </w:tcPr>
          <w:p w14:paraId="4CC278A0" w14:textId="77777777" w:rsidR="00E61F31" w:rsidRDefault="00E61F31" w:rsidP="009328F5">
            <w:pPr>
              <w:pStyle w:val="Heading1"/>
              <w:spacing w:line="240" w:lineRule="exact"/>
              <w:rPr>
                <w:sz w:val="22"/>
              </w:rPr>
            </w:pPr>
            <w:r>
              <w:rPr>
                <w:sz w:val="22"/>
              </w:rPr>
              <w:t>Deputy Leader of the Council (Vice Chairman of the Cabinet) (x2)</w:t>
            </w:r>
          </w:p>
        </w:tc>
        <w:tc>
          <w:tcPr>
            <w:tcW w:w="1881" w:type="dxa"/>
          </w:tcPr>
          <w:p w14:paraId="5B9A5F26" w14:textId="77777777" w:rsidR="00E61F31" w:rsidRDefault="00E61F31" w:rsidP="009328F5">
            <w:pPr>
              <w:jc w:val="center"/>
              <w:rPr>
                <w:sz w:val="22"/>
              </w:rPr>
            </w:pPr>
            <w:r>
              <w:rPr>
                <w:sz w:val="22"/>
              </w:rPr>
              <w:t>19,916</w:t>
            </w:r>
          </w:p>
        </w:tc>
        <w:tc>
          <w:tcPr>
            <w:tcW w:w="2199" w:type="dxa"/>
          </w:tcPr>
          <w:p w14:paraId="4C412A84" w14:textId="77777777" w:rsidR="00E61F31" w:rsidRDefault="00E61F31" w:rsidP="009328F5">
            <w:pPr>
              <w:tabs>
                <w:tab w:val="center" w:pos="882"/>
              </w:tabs>
              <w:spacing w:line="240" w:lineRule="exact"/>
              <w:jc w:val="center"/>
              <w:rPr>
                <w:sz w:val="22"/>
              </w:rPr>
            </w:pPr>
            <w:r>
              <w:rPr>
                <w:sz w:val="22"/>
              </w:rPr>
              <w:t>39,883</w:t>
            </w:r>
          </w:p>
        </w:tc>
      </w:tr>
      <w:tr w:rsidR="00E61F31" w14:paraId="34778577" w14:textId="77777777" w:rsidTr="009328F5">
        <w:trPr>
          <w:trHeight w:val="918"/>
        </w:trPr>
        <w:tc>
          <w:tcPr>
            <w:tcW w:w="5418" w:type="dxa"/>
          </w:tcPr>
          <w:p w14:paraId="2125BCC1" w14:textId="77777777" w:rsidR="00E61F31" w:rsidRDefault="00E61F31" w:rsidP="009328F5">
            <w:pPr>
              <w:pStyle w:val="Heading1"/>
              <w:spacing w:line="240" w:lineRule="exact"/>
              <w:rPr>
                <w:b/>
                <w:sz w:val="22"/>
              </w:rPr>
            </w:pPr>
            <w:r>
              <w:rPr>
                <w:b/>
                <w:sz w:val="22"/>
              </w:rPr>
              <w:t>Cabinet Members</w:t>
            </w:r>
          </w:p>
          <w:p w14:paraId="3FC6F854" w14:textId="77777777" w:rsidR="00E61F31" w:rsidRDefault="00E61F31" w:rsidP="009328F5">
            <w:pPr>
              <w:spacing w:line="240" w:lineRule="exact"/>
              <w:rPr>
                <w:sz w:val="22"/>
              </w:rPr>
            </w:pPr>
          </w:p>
          <w:p w14:paraId="4F317B8B" w14:textId="77777777" w:rsidR="00E61F31" w:rsidRDefault="00E61F31" w:rsidP="009328F5">
            <w:pPr>
              <w:spacing w:line="240" w:lineRule="exact"/>
              <w:rPr>
                <w:sz w:val="22"/>
              </w:rPr>
            </w:pPr>
            <w:r>
              <w:rPr>
                <w:sz w:val="22"/>
              </w:rPr>
              <w:t xml:space="preserve">Each Cabinet Member (excluding the Leader and the Deputy Leader) (x7) </w:t>
            </w:r>
          </w:p>
          <w:p w14:paraId="385D52D9" w14:textId="77777777" w:rsidR="00E61F31" w:rsidRDefault="00E61F31" w:rsidP="009328F5">
            <w:pPr>
              <w:spacing w:line="240" w:lineRule="exact"/>
              <w:rPr>
                <w:sz w:val="22"/>
              </w:rPr>
            </w:pPr>
          </w:p>
        </w:tc>
        <w:tc>
          <w:tcPr>
            <w:tcW w:w="1881" w:type="dxa"/>
          </w:tcPr>
          <w:p w14:paraId="6F401004" w14:textId="77777777" w:rsidR="00E61F31" w:rsidRDefault="00E61F31" w:rsidP="009328F5">
            <w:pPr>
              <w:spacing w:line="240" w:lineRule="exact"/>
              <w:rPr>
                <w:sz w:val="22"/>
              </w:rPr>
            </w:pPr>
          </w:p>
          <w:p w14:paraId="07B36AB5" w14:textId="77777777" w:rsidR="00E61F31" w:rsidRDefault="00E61F31" w:rsidP="009328F5">
            <w:pPr>
              <w:spacing w:line="240" w:lineRule="exact"/>
              <w:rPr>
                <w:sz w:val="22"/>
              </w:rPr>
            </w:pPr>
          </w:p>
          <w:p w14:paraId="091161F9" w14:textId="77777777" w:rsidR="00E61F31" w:rsidRDefault="00E61F31" w:rsidP="009328F5">
            <w:pPr>
              <w:tabs>
                <w:tab w:val="center" w:pos="882"/>
              </w:tabs>
              <w:spacing w:line="240" w:lineRule="exact"/>
              <w:jc w:val="center"/>
              <w:rPr>
                <w:sz w:val="22"/>
              </w:rPr>
            </w:pPr>
            <w:r>
              <w:rPr>
                <w:sz w:val="22"/>
              </w:rPr>
              <w:t>11,531</w:t>
            </w:r>
          </w:p>
        </w:tc>
        <w:tc>
          <w:tcPr>
            <w:tcW w:w="2199" w:type="dxa"/>
          </w:tcPr>
          <w:p w14:paraId="7AE8341E" w14:textId="77777777" w:rsidR="00E61F31" w:rsidRDefault="00E61F31" w:rsidP="009328F5">
            <w:pPr>
              <w:tabs>
                <w:tab w:val="center" w:pos="882"/>
              </w:tabs>
              <w:spacing w:line="240" w:lineRule="exact"/>
              <w:rPr>
                <w:sz w:val="22"/>
              </w:rPr>
            </w:pPr>
          </w:p>
          <w:p w14:paraId="3924589D" w14:textId="77777777" w:rsidR="00E61F31" w:rsidRDefault="00E61F31" w:rsidP="009328F5">
            <w:pPr>
              <w:tabs>
                <w:tab w:val="center" w:pos="882"/>
              </w:tabs>
              <w:spacing w:line="240" w:lineRule="exact"/>
              <w:rPr>
                <w:sz w:val="22"/>
              </w:rPr>
            </w:pPr>
          </w:p>
          <w:p w14:paraId="4268404C" w14:textId="77777777" w:rsidR="00E61F31" w:rsidRDefault="00E61F31" w:rsidP="009328F5">
            <w:pPr>
              <w:tabs>
                <w:tab w:val="center" w:pos="882"/>
              </w:tabs>
              <w:spacing w:line="240" w:lineRule="exact"/>
              <w:jc w:val="center"/>
              <w:rPr>
                <w:sz w:val="22"/>
              </w:rPr>
            </w:pPr>
            <w:r>
              <w:rPr>
                <w:sz w:val="22"/>
              </w:rPr>
              <w:t>80,716</w:t>
            </w:r>
          </w:p>
        </w:tc>
      </w:tr>
      <w:tr w:rsidR="00E61F31" w14:paraId="5FA9CB69" w14:textId="77777777" w:rsidTr="009328F5">
        <w:trPr>
          <w:trHeight w:val="1387"/>
        </w:trPr>
        <w:tc>
          <w:tcPr>
            <w:tcW w:w="5418" w:type="dxa"/>
          </w:tcPr>
          <w:p w14:paraId="6848089C" w14:textId="77777777" w:rsidR="00E61F31" w:rsidRDefault="00E61F31" w:rsidP="009328F5">
            <w:pPr>
              <w:pStyle w:val="Heading1"/>
              <w:spacing w:line="240" w:lineRule="exact"/>
              <w:rPr>
                <w:b/>
                <w:sz w:val="22"/>
              </w:rPr>
            </w:pPr>
            <w:r>
              <w:rPr>
                <w:b/>
                <w:sz w:val="22"/>
              </w:rPr>
              <w:t>Opposition Leader/Whips</w:t>
            </w:r>
          </w:p>
          <w:p w14:paraId="2E7F3578" w14:textId="77777777" w:rsidR="00E61F31" w:rsidRDefault="00E61F31" w:rsidP="009328F5">
            <w:pPr>
              <w:spacing w:line="240" w:lineRule="exact"/>
              <w:rPr>
                <w:sz w:val="22"/>
              </w:rPr>
            </w:pPr>
          </w:p>
          <w:p w14:paraId="61330C8A" w14:textId="77777777" w:rsidR="00E61F31" w:rsidRDefault="00E61F31" w:rsidP="009328F5">
            <w:pPr>
              <w:spacing w:line="240" w:lineRule="exact"/>
              <w:rPr>
                <w:sz w:val="22"/>
              </w:rPr>
            </w:pPr>
            <w:r>
              <w:rPr>
                <w:sz w:val="22"/>
              </w:rPr>
              <w:t>Leader of the Opposition</w:t>
            </w:r>
          </w:p>
          <w:p w14:paraId="7E750310" w14:textId="77777777" w:rsidR="00E61F31" w:rsidRDefault="00E61F31" w:rsidP="009328F5">
            <w:pPr>
              <w:spacing w:line="240" w:lineRule="exact"/>
              <w:rPr>
                <w:sz w:val="22"/>
              </w:rPr>
            </w:pPr>
            <w:r>
              <w:rPr>
                <w:sz w:val="22"/>
              </w:rPr>
              <w:t>Chief Whip (Majority)</w:t>
            </w:r>
          </w:p>
          <w:p w14:paraId="6A038375" w14:textId="77777777" w:rsidR="00E61F31" w:rsidRDefault="00E61F31" w:rsidP="009328F5">
            <w:pPr>
              <w:spacing w:line="240" w:lineRule="exact"/>
              <w:rPr>
                <w:sz w:val="22"/>
              </w:rPr>
            </w:pPr>
            <w:r>
              <w:rPr>
                <w:sz w:val="22"/>
              </w:rPr>
              <w:t>Chief Whip (Minority)</w:t>
            </w:r>
          </w:p>
          <w:p w14:paraId="23D70914" w14:textId="77777777" w:rsidR="00E61F31" w:rsidRDefault="00E61F31" w:rsidP="009328F5">
            <w:pPr>
              <w:spacing w:line="240" w:lineRule="exact"/>
              <w:rPr>
                <w:sz w:val="22"/>
              </w:rPr>
            </w:pPr>
            <w:r>
              <w:rPr>
                <w:sz w:val="22"/>
              </w:rPr>
              <w:t>Minority Party Deputy Leader (x2)</w:t>
            </w:r>
          </w:p>
          <w:p w14:paraId="0B841B7C" w14:textId="77777777" w:rsidR="00E61F31" w:rsidRDefault="00E61F31" w:rsidP="009328F5">
            <w:pPr>
              <w:spacing w:line="240" w:lineRule="exact"/>
              <w:rPr>
                <w:sz w:val="22"/>
              </w:rPr>
            </w:pPr>
          </w:p>
        </w:tc>
        <w:tc>
          <w:tcPr>
            <w:tcW w:w="1881" w:type="dxa"/>
          </w:tcPr>
          <w:p w14:paraId="661F2801" w14:textId="77777777" w:rsidR="00E61F31" w:rsidRDefault="00E61F31" w:rsidP="009328F5">
            <w:pPr>
              <w:spacing w:line="240" w:lineRule="exact"/>
              <w:jc w:val="center"/>
              <w:rPr>
                <w:sz w:val="22"/>
              </w:rPr>
            </w:pPr>
          </w:p>
          <w:p w14:paraId="544EA4E6" w14:textId="77777777" w:rsidR="00E61F31" w:rsidRDefault="00E61F31" w:rsidP="009328F5">
            <w:pPr>
              <w:spacing w:line="240" w:lineRule="exact"/>
              <w:jc w:val="center"/>
              <w:rPr>
                <w:sz w:val="22"/>
              </w:rPr>
            </w:pPr>
          </w:p>
          <w:p w14:paraId="6818F307" w14:textId="77777777" w:rsidR="00E61F31" w:rsidRDefault="00E61F31" w:rsidP="009328F5">
            <w:pPr>
              <w:tabs>
                <w:tab w:val="center" w:pos="882"/>
              </w:tabs>
              <w:spacing w:line="240" w:lineRule="exact"/>
              <w:jc w:val="center"/>
              <w:rPr>
                <w:sz w:val="22"/>
              </w:rPr>
            </w:pPr>
            <w:r>
              <w:rPr>
                <w:sz w:val="22"/>
              </w:rPr>
              <w:t>9,434</w:t>
            </w:r>
          </w:p>
          <w:p w14:paraId="20304DD4" w14:textId="77777777" w:rsidR="00E61F31" w:rsidRDefault="00E61F31" w:rsidP="009328F5">
            <w:pPr>
              <w:tabs>
                <w:tab w:val="center" w:pos="882"/>
              </w:tabs>
              <w:spacing w:line="240" w:lineRule="exact"/>
              <w:jc w:val="center"/>
              <w:rPr>
                <w:sz w:val="22"/>
              </w:rPr>
            </w:pPr>
            <w:r>
              <w:rPr>
                <w:sz w:val="22"/>
              </w:rPr>
              <w:t>5,252</w:t>
            </w:r>
          </w:p>
          <w:p w14:paraId="78268246" w14:textId="77777777" w:rsidR="00E61F31" w:rsidRDefault="00E61F31" w:rsidP="009328F5">
            <w:pPr>
              <w:tabs>
                <w:tab w:val="center" w:pos="882"/>
              </w:tabs>
              <w:spacing w:line="240" w:lineRule="exact"/>
              <w:jc w:val="center"/>
              <w:rPr>
                <w:sz w:val="22"/>
              </w:rPr>
            </w:pPr>
            <w:r>
              <w:rPr>
                <w:sz w:val="22"/>
              </w:rPr>
              <w:t>5,252</w:t>
            </w:r>
          </w:p>
          <w:p w14:paraId="7860A379" w14:textId="77777777" w:rsidR="00E61F31" w:rsidRDefault="00E61F31" w:rsidP="009328F5">
            <w:pPr>
              <w:tabs>
                <w:tab w:val="center" w:pos="882"/>
              </w:tabs>
              <w:spacing w:line="240" w:lineRule="exact"/>
              <w:jc w:val="center"/>
              <w:rPr>
                <w:sz w:val="22"/>
              </w:rPr>
            </w:pPr>
            <w:r>
              <w:rPr>
                <w:sz w:val="22"/>
              </w:rPr>
              <w:t>5,252</w:t>
            </w:r>
          </w:p>
          <w:p w14:paraId="2E6C5677" w14:textId="77777777" w:rsidR="00E61F31" w:rsidRDefault="00E61F31" w:rsidP="009328F5">
            <w:pPr>
              <w:spacing w:line="240" w:lineRule="exact"/>
              <w:rPr>
                <w:sz w:val="22"/>
              </w:rPr>
            </w:pPr>
          </w:p>
        </w:tc>
        <w:tc>
          <w:tcPr>
            <w:tcW w:w="2199" w:type="dxa"/>
          </w:tcPr>
          <w:p w14:paraId="0D3DD04D" w14:textId="77777777" w:rsidR="00E61F31" w:rsidRDefault="00E61F31" w:rsidP="009328F5">
            <w:pPr>
              <w:spacing w:line="240" w:lineRule="exact"/>
              <w:rPr>
                <w:sz w:val="22"/>
              </w:rPr>
            </w:pPr>
          </w:p>
          <w:p w14:paraId="176CCEE0" w14:textId="77777777" w:rsidR="00E61F31" w:rsidRDefault="00E61F31" w:rsidP="009328F5">
            <w:pPr>
              <w:spacing w:line="240" w:lineRule="exact"/>
              <w:rPr>
                <w:sz w:val="22"/>
              </w:rPr>
            </w:pPr>
          </w:p>
          <w:p w14:paraId="444923FE" w14:textId="77777777" w:rsidR="00E61F31" w:rsidRDefault="00E61F31" w:rsidP="009328F5">
            <w:pPr>
              <w:tabs>
                <w:tab w:val="center" w:pos="882"/>
              </w:tabs>
              <w:spacing w:line="240" w:lineRule="exact"/>
              <w:jc w:val="center"/>
              <w:rPr>
                <w:sz w:val="22"/>
              </w:rPr>
            </w:pPr>
            <w:r>
              <w:rPr>
                <w:sz w:val="22"/>
              </w:rPr>
              <w:t>9,434</w:t>
            </w:r>
          </w:p>
          <w:p w14:paraId="44F69F17" w14:textId="77777777" w:rsidR="00E61F31" w:rsidRDefault="00E61F31" w:rsidP="009328F5">
            <w:pPr>
              <w:tabs>
                <w:tab w:val="center" w:pos="882"/>
              </w:tabs>
              <w:spacing w:line="240" w:lineRule="exact"/>
              <w:jc w:val="center"/>
              <w:rPr>
                <w:sz w:val="22"/>
              </w:rPr>
            </w:pPr>
            <w:r>
              <w:rPr>
                <w:sz w:val="22"/>
              </w:rPr>
              <w:t>5,252</w:t>
            </w:r>
          </w:p>
          <w:p w14:paraId="44420AB3" w14:textId="77777777" w:rsidR="00E61F31" w:rsidRDefault="00E61F31" w:rsidP="009328F5">
            <w:pPr>
              <w:pStyle w:val="Header"/>
              <w:tabs>
                <w:tab w:val="center" w:pos="882"/>
              </w:tabs>
              <w:spacing w:line="240" w:lineRule="exact"/>
              <w:jc w:val="center"/>
              <w:rPr>
                <w:rFonts w:ascii="Arial" w:hAnsi="Arial" w:cs="Arial"/>
                <w:sz w:val="22"/>
              </w:rPr>
            </w:pPr>
            <w:r>
              <w:rPr>
                <w:rFonts w:ascii="Arial" w:hAnsi="Arial" w:cs="Arial"/>
                <w:sz w:val="22"/>
              </w:rPr>
              <w:t>5,252</w:t>
            </w:r>
          </w:p>
          <w:p w14:paraId="34A14A99" w14:textId="77777777" w:rsidR="00E61F31" w:rsidRPr="00E76B3C" w:rsidRDefault="00E61F31" w:rsidP="009328F5">
            <w:pPr>
              <w:pStyle w:val="Header"/>
              <w:tabs>
                <w:tab w:val="center" w:pos="882"/>
              </w:tabs>
              <w:spacing w:line="240" w:lineRule="exact"/>
              <w:jc w:val="center"/>
              <w:rPr>
                <w:rFonts w:ascii="Arial" w:hAnsi="Arial" w:cs="Arial"/>
                <w:sz w:val="22"/>
              </w:rPr>
            </w:pPr>
            <w:r>
              <w:rPr>
                <w:rFonts w:ascii="Arial" w:hAnsi="Arial" w:cs="Arial"/>
                <w:sz w:val="22"/>
              </w:rPr>
              <w:t>10,504</w:t>
            </w:r>
          </w:p>
          <w:p w14:paraId="2AB793B2" w14:textId="77777777" w:rsidR="00E61F31" w:rsidRDefault="00E61F31" w:rsidP="009328F5">
            <w:pPr>
              <w:spacing w:line="240" w:lineRule="exact"/>
              <w:rPr>
                <w:sz w:val="22"/>
              </w:rPr>
            </w:pPr>
          </w:p>
        </w:tc>
      </w:tr>
      <w:tr w:rsidR="00E61F31" w14:paraId="0B285F13" w14:textId="77777777" w:rsidTr="009328F5">
        <w:tc>
          <w:tcPr>
            <w:tcW w:w="5418" w:type="dxa"/>
          </w:tcPr>
          <w:p w14:paraId="0FED5A62" w14:textId="77777777" w:rsidR="00E61F31" w:rsidRPr="00C201E1" w:rsidRDefault="00E61F31" w:rsidP="009328F5">
            <w:pPr>
              <w:pStyle w:val="BodyText"/>
              <w:spacing w:line="240" w:lineRule="exact"/>
              <w:rPr>
                <w:sz w:val="22"/>
                <w:szCs w:val="22"/>
              </w:rPr>
            </w:pPr>
            <w:r>
              <w:rPr>
                <w:sz w:val="22"/>
                <w:szCs w:val="22"/>
              </w:rPr>
              <w:t>Policy and Scrutiny Committees</w:t>
            </w:r>
          </w:p>
          <w:p w14:paraId="1FB10FE9" w14:textId="77777777" w:rsidR="00E61F31" w:rsidRDefault="00E61F31" w:rsidP="009328F5">
            <w:pPr>
              <w:spacing w:line="240" w:lineRule="exact"/>
              <w:rPr>
                <w:sz w:val="22"/>
              </w:rPr>
            </w:pPr>
            <w:r>
              <w:rPr>
                <w:sz w:val="22"/>
              </w:rPr>
              <w:t>Each Scrutiny Committee Chairman (x4)</w:t>
            </w:r>
          </w:p>
          <w:p w14:paraId="66BC1ADC" w14:textId="77777777" w:rsidR="00E61F31" w:rsidRDefault="00E61F31" w:rsidP="009328F5">
            <w:pPr>
              <w:spacing w:line="240" w:lineRule="exact"/>
              <w:rPr>
                <w:sz w:val="22"/>
              </w:rPr>
            </w:pPr>
            <w:r>
              <w:rPr>
                <w:sz w:val="22"/>
              </w:rPr>
              <w:t>Minority Party Scrutiny Spokesperson (Not currently paid)</w:t>
            </w:r>
          </w:p>
          <w:p w14:paraId="595F531F" w14:textId="77777777" w:rsidR="00E61F31" w:rsidRDefault="00E61F31" w:rsidP="009328F5">
            <w:pPr>
              <w:spacing w:line="240" w:lineRule="exact"/>
              <w:rPr>
                <w:sz w:val="22"/>
              </w:rPr>
            </w:pPr>
          </w:p>
        </w:tc>
        <w:tc>
          <w:tcPr>
            <w:tcW w:w="1881" w:type="dxa"/>
          </w:tcPr>
          <w:p w14:paraId="3904A700" w14:textId="77777777" w:rsidR="00E61F31" w:rsidRDefault="00E61F31" w:rsidP="009328F5">
            <w:pPr>
              <w:tabs>
                <w:tab w:val="center" w:pos="882"/>
              </w:tabs>
              <w:spacing w:line="240" w:lineRule="exact"/>
              <w:rPr>
                <w:sz w:val="22"/>
              </w:rPr>
            </w:pPr>
          </w:p>
          <w:p w14:paraId="02878392" w14:textId="77777777" w:rsidR="00E61F31" w:rsidRDefault="00E61F31" w:rsidP="009328F5">
            <w:pPr>
              <w:tabs>
                <w:tab w:val="center" w:pos="882"/>
              </w:tabs>
              <w:spacing w:line="240" w:lineRule="exact"/>
              <w:jc w:val="center"/>
              <w:rPr>
                <w:sz w:val="22"/>
              </w:rPr>
            </w:pPr>
            <w:r>
              <w:rPr>
                <w:sz w:val="22"/>
              </w:rPr>
              <w:t>8,554</w:t>
            </w:r>
          </w:p>
          <w:p w14:paraId="23CF1FFA" w14:textId="77777777" w:rsidR="00E61F31" w:rsidRDefault="00E61F31" w:rsidP="009328F5">
            <w:pPr>
              <w:spacing w:line="240" w:lineRule="exact"/>
              <w:jc w:val="center"/>
              <w:rPr>
                <w:sz w:val="22"/>
              </w:rPr>
            </w:pPr>
            <w:r>
              <w:rPr>
                <w:sz w:val="22"/>
              </w:rPr>
              <w:t>4,276</w:t>
            </w:r>
          </w:p>
        </w:tc>
        <w:tc>
          <w:tcPr>
            <w:tcW w:w="2199" w:type="dxa"/>
          </w:tcPr>
          <w:p w14:paraId="5C0A8C8B" w14:textId="77777777" w:rsidR="00E61F31" w:rsidRDefault="00E61F31" w:rsidP="009328F5">
            <w:pPr>
              <w:pStyle w:val="memo"/>
              <w:tabs>
                <w:tab w:val="center" w:pos="882"/>
              </w:tabs>
              <w:spacing w:line="240" w:lineRule="exact"/>
              <w:rPr>
                <w:rFonts w:ascii="Arial" w:hAnsi="Arial"/>
                <w:sz w:val="22"/>
              </w:rPr>
            </w:pPr>
          </w:p>
          <w:p w14:paraId="1BBE8F5C" w14:textId="77777777" w:rsidR="00E61F31" w:rsidRDefault="00E61F31" w:rsidP="009328F5">
            <w:pPr>
              <w:pStyle w:val="memo"/>
              <w:tabs>
                <w:tab w:val="center" w:pos="882"/>
              </w:tabs>
              <w:spacing w:line="240" w:lineRule="exact"/>
              <w:jc w:val="center"/>
              <w:rPr>
                <w:rFonts w:ascii="Arial" w:hAnsi="Arial"/>
                <w:sz w:val="22"/>
              </w:rPr>
            </w:pPr>
            <w:r>
              <w:rPr>
                <w:rFonts w:ascii="Arial" w:hAnsi="Arial"/>
                <w:sz w:val="22"/>
              </w:rPr>
              <w:t>34,215</w:t>
            </w:r>
          </w:p>
          <w:p w14:paraId="788E6E3F" w14:textId="77777777" w:rsidR="00E61F31" w:rsidRDefault="00E61F31" w:rsidP="009328F5">
            <w:pPr>
              <w:pStyle w:val="memo"/>
              <w:tabs>
                <w:tab w:val="center" w:pos="882"/>
              </w:tabs>
              <w:spacing w:line="240" w:lineRule="exact"/>
              <w:jc w:val="center"/>
              <w:rPr>
                <w:rFonts w:ascii="Arial" w:hAnsi="Arial"/>
                <w:sz w:val="22"/>
              </w:rPr>
            </w:pPr>
            <w:r>
              <w:rPr>
                <w:rFonts w:ascii="Arial" w:hAnsi="Arial"/>
                <w:sz w:val="22"/>
              </w:rPr>
              <w:t>4,276</w:t>
            </w:r>
          </w:p>
        </w:tc>
      </w:tr>
      <w:tr w:rsidR="00E61F31" w14:paraId="731D552E" w14:textId="77777777" w:rsidTr="009328F5">
        <w:trPr>
          <w:trHeight w:val="2048"/>
        </w:trPr>
        <w:tc>
          <w:tcPr>
            <w:tcW w:w="5418" w:type="dxa"/>
          </w:tcPr>
          <w:p w14:paraId="26D41CDE" w14:textId="77777777" w:rsidR="00E61F31" w:rsidRDefault="00E61F31" w:rsidP="009328F5">
            <w:pPr>
              <w:rPr>
                <w:sz w:val="22"/>
              </w:rPr>
            </w:pPr>
            <w:r>
              <w:rPr>
                <w:b/>
                <w:sz w:val="22"/>
              </w:rPr>
              <w:t>Other Committee/Sub-Committee Chairmen</w:t>
            </w:r>
          </w:p>
          <w:p w14:paraId="326436A2" w14:textId="77777777" w:rsidR="00E61F31" w:rsidRDefault="00E61F31" w:rsidP="009328F5">
            <w:pPr>
              <w:rPr>
                <w:sz w:val="22"/>
              </w:rPr>
            </w:pPr>
            <w:r>
              <w:rPr>
                <w:sz w:val="22"/>
              </w:rPr>
              <w:t>Audit and Performance</w:t>
            </w:r>
          </w:p>
          <w:p w14:paraId="4990B15A" w14:textId="77777777" w:rsidR="00E61F31" w:rsidRDefault="00E61F31" w:rsidP="009328F5">
            <w:pPr>
              <w:rPr>
                <w:sz w:val="22"/>
              </w:rPr>
            </w:pPr>
            <w:r>
              <w:rPr>
                <w:sz w:val="22"/>
              </w:rPr>
              <w:t xml:space="preserve">Standards </w:t>
            </w:r>
          </w:p>
          <w:p w14:paraId="4EF0B4FE" w14:textId="77777777" w:rsidR="00E61F31" w:rsidRDefault="00E61F31" w:rsidP="009328F5">
            <w:pPr>
              <w:rPr>
                <w:sz w:val="22"/>
              </w:rPr>
            </w:pPr>
            <w:r>
              <w:rPr>
                <w:sz w:val="22"/>
              </w:rPr>
              <w:t>Planning Applications Committees (x3)</w:t>
            </w:r>
          </w:p>
          <w:p w14:paraId="035C5250" w14:textId="77777777" w:rsidR="00E61F31" w:rsidRPr="006D3CFA" w:rsidRDefault="00E61F31" w:rsidP="009328F5">
            <w:pPr>
              <w:rPr>
                <w:sz w:val="22"/>
              </w:rPr>
            </w:pPr>
            <w:r>
              <w:rPr>
                <w:sz w:val="22"/>
              </w:rPr>
              <w:t>Licensing Sub-Committees (x4</w:t>
            </w:r>
            <w:r w:rsidRPr="006D3CFA">
              <w:rPr>
                <w:sz w:val="22"/>
              </w:rPr>
              <w:t>)</w:t>
            </w:r>
          </w:p>
          <w:p w14:paraId="07CE78F8" w14:textId="77777777" w:rsidR="00E61F31" w:rsidRDefault="00E61F31" w:rsidP="009328F5">
            <w:pPr>
              <w:rPr>
                <w:sz w:val="22"/>
              </w:rPr>
            </w:pPr>
            <w:r>
              <w:rPr>
                <w:sz w:val="22"/>
              </w:rPr>
              <w:t>Pension Fund Committee</w:t>
            </w:r>
          </w:p>
          <w:p w14:paraId="17037486" w14:textId="77777777" w:rsidR="00E61F31" w:rsidRDefault="00E61F31" w:rsidP="009328F5">
            <w:pPr>
              <w:rPr>
                <w:sz w:val="22"/>
              </w:rPr>
            </w:pPr>
            <w:r>
              <w:rPr>
                <w:sz w:val="22"/>
              </w:rPr>
              <w:t xml:space="preserve">*Licensing Committee </w:t>
            </w:r>
          </w:p>
          <w:p w14:paraId="7A99F585" w14:textId="77777777" w:rsidR="00E61F31" w:rsidRDefault="00E61F31" w:rsidP="009328F5">
            <w:pPr>
              <w:rPr>
                <w:sz w:val="22"/>
              </w:rPr>
            </w:pPr>
            <w:r>
              <w:rPr>
                <w:rFonts w:cs="Arial"/>
                <w:sz w:val="22"/>
              </w:rPr>
              <w:t>+</w:t>
            </w:r>
            <w:r>
              <w:rPr>
                <w:sz w:val="22"/>
              </w:rPr>
              <w:t>Planning and City Development Committee</w:t>
            </w:r>
          </w:p>
        </w:tc>
        <w:tc>
          <w:tcPr>
            <w:tcW w:w="1881" w:type="dxa"/>
          </w:tcPr>
          <w:p w14:paraId="7F6CDC09" w14:textId="77777777" w:rsidR="00E61F31" w:rsidRDefault="00E61F31" w:rsidP="009328F5">
            <w:pPr>
              <w:rPr>
                <w:sz w:val="22"/>
              </w:rPr>
            </w:pPr>
          </w:p>
          <w:p w14:paraId="0E4234B1" w14:textId="77777777" w:rsidR="00E61F31" w:rsidRDefault="00E61F31" w:rsidP="009328F5">
            <w:pPr>
              <w:jc w:val="center"/>
              <w:rPr>
                <w:sz w:val="22"/>
              </w:rPr>
            </w:pPr>
            <w:r>
              <w:rPr>
                <w:sz w:val="22"/>
              </w:rPr>
              <w:t>8,554</w:t>
            </w:r>
          </w:p>
          <w:p w14:paraId="1CEC21AD" w14:textId="77777777" w:rsidR="00E61F31" w:rsidRDefault="00E61F31" w:rsidP="009328F5">
            <w:pPr>
              <w:tabs>
                <w:tab w:val="center" w:pos="882"/>
              </w:tabs>
              <w:jc w:val="center"/>
              <w:rPr>
                <w:sz w:val="22"/>
              </w:rPr>
            </w:pPr>
            <w:r>
              <w:rPr>
                <w:sz w:val="22"/>
              </w:rPr>
              <w:t>3,207</w:t>
            </w:r>
          </w:p>
          <w:p w14:paraId="29D4A63E" w14:textId="77777777" w:rsidR="00E61F31" w:rsidRDefault="00E61F31" w:rsidP="009328F5">
            <w:pPr>
              <w:tabs>
                <w:tab w:val="center" w:pos="882"/>
              </w:tabs>
              <w:jc w:val="center"/>
              <w:rPr>
                <w:sz w:val="22"/>
              </w:rPr>
            </w:pPr>
            <w:r>
              <w:rPr>
                <w:sz w:val="22"/>
              </w:rPr>
              <w:t>4,717</w:t>
            </w:r>
          </w:p>
          <w:p w14:paraId="5DFA5B6F" w14:textId="77777777" w:rsidR="00E61F31" w:rsidRDefault="00E61F31" w:rsidP="009328F5">
            <w:pPr>
              <w:tabs>
                <w:tab w:val="center" w:pos="882"/>
              </w:tabs>
              <w:jc w:val="center"/>
              <w:rPr>
                <w:sz w:val="22"/>
              </w:rPr>
            </w:pPr>
            <w:r>
              <w:rPr>
                <w:sz w:val="22"/>
              </w:rPr>
              <w:t>4,717</w:t>
            </w:r>
          </w:p>
          <w:p w14:paraId="68929307" w14:textId="77777777" w:rsidR="00E61F31" w:rsidRDefault="00E61F31" w:rsidP="009328F5">
            <w:pPr>
              <w:tabs>
                <w:tab w:val="center" w:pos="882"/>
              </w:tabs>
              <w:jc w:val="center"/>
              <w:rPr>
                <w:sz w:val="22"/>
              </w:rPr>
            </w:pPr>
            <w:r>
              <w:rPr>
                <w:sz w:val="22"/>
              </w:rPr>
              <w:t>3,207</w:t>
            </w:r>
          </w:p>
          <w:p w14:paraId="5A1F6E59" w14:textId="77777777" w:rsidR="00E61F31" w:rsidRDefault="00E61F31" w:rsidP="009328F5">
            <w:pPr>
              <w:jc w:val="center"/>
              <w:rPr>
                <w:sz w:val="22"/>
              </w:rPr>
            </w:pPr>
            <w:r>
              <w:rPr>
                <w:sz w:val="22"/>
              </w:rPr>
              <w:t>9,434</w:t>
            </w:r>
          </w:p>
          <w:p w14:paraId="02D94160" w14:textId="77777777" w:rsidR="00E61F31" w:rsidRDefault="00E61F31" w:rsidP="009328F5">
            <w:pPr>
              <w:jc w:val="center"/>
              <w:rPr>
                <w:sz w:val="22"/>
              </w:rPr>
            </w:pPr>
            <w:r>
              <w:rPr>
                <w:sz w:val="22"/>
              </w:rPr>
              <w:t>9,434</w:t>
            </w:r>
          </w:p>
          <w:p w14:paraId="63ADA8B6" w14:textId="77777777" w:rsidR="00E61F31" w:rsidRDefault="00E61F31" w:rsidP="009328F5">
            <w:pPr>
              <w:jc w:val="center"/>
              <w:rPr>
                <w:sz w:val="22"/>
              </w:rPr>
            </w:pPr>
          </w:p>
        </w:tc>
        <w:tc>
          <w:tcPr>
            <w:tcW w:w="2199" w:type="dxa"/>
          </w:tcPr>
          <w:p w14:paraId="182E27BD" w14:textId="77777777" w:rsidR="00E61F31" w:rsidRDefault="00E61F31" w:rsidP="009328F5">
            <w:pPr>
              <w:rPr>
                <w:sz w:val="22"/>
              </w:rPr>
            </w:pPr>
          </w:p>
          <w:p w14:paraId="3DB72B11" w14:textId="77777777" w:rsidR="00E61F31" w:rsidRDefault="00E61F31" w:rsidP="009328F5">
            <w:pPr>
              <w:jc w:val="center"/>
              <w:rPr>
                <w:sz w:val="22"/>
              </w:rPr>
            </w:pPr>
            <w:r>
              <w:rPr>
                <w:sz w:val="22"/>
              </w:rPr>
              <w:t>8,554</w:t>
            </w:r>
          </w:p>
          <w:p w14:paraId="36FC07DD" w14:textId="77777777" w:rsidR="00E61F31" w:rsidRDefault="00E61F31" w:rsidP="009328F5">
            <w:pPr>
              <w:tabs>
                <w:tab w:val="center" w:pos="882"/>
              </w:tabs>
              <w:jc w:val="center"/>
              <w:rPr>
                <w:sz w:val="22"/>
              </w:rPr>
            </w:pPr>
            <w:r>
              <w:rPr>
                <w:sz w:val="22"/>
              </w:rPr>
              <w:t>3,207</w:t>
            </w:r>
          </w:p>
          <w:p w14:paraId="7DC67735" w14:textId="77777777" w:rsidR="00E61F31" w:rsidRDefault="00E61F31" w:rsidP="009328F5">
            <w:pPr>
              <w:tabs>
                <w:tab w:val="center" w:pos="882"/>
              </w:tabs>
              <w:jc w:val="center"/>
              <w:rPr>
                <w:sz w:val="22"/>
              </w:rPr>
            </w:pPr>
            <w:r>
              <w:rPr>
                <w:sz w:val="22"/>
              </w:rPr>
              <w:t>14,151</w:t>
            </w:r>
          </w:p>
          <w:p w14:paraId="41D828DC" w14:textId="77777777" w:rsidR="00E61F31" w:rsidRDefault="00E61F31" w:rsidP="009328F5">
            <w:pPr>
              <w:tabs>
                <w:tab w:val="center" w:pos="882"/>
              </w:tabs>
              <w:jc w:val="center"/>
              <w:rPr>
                <w:sz w:val="22"/>
              </w:rPr>
            </w:pPr>
            <w:r>
              <w:rPr>
                <w:sz w:val="22"/>
              </w:rPr>
              <w:t>18,868</w:t>
            </w:r>
          </w:p>
          <w:p w14:paraId="1CA45C76" w14:textId="77777777" w:rsidR="00E61F31" w:rsidRDefault="00E61F31" w:rsidP="009328F5">
            <w:pPr>
              <w:tabs>
                <w:tab w:val="center" w:pos="882"/>
              </w:tabs>
              <w:jc w:val="center"/>
              <w:rPr>
                <w:sz w:val="22"/>
              </w:rPr>
            </w:pPr>
            <w:r>
              <w:rPr>
                <w:sz w:val="22"/>
              </w:rPr>
              <w:t>3,207</w:t>
            </w:r>
          </w:p>
          <w:p w14:paraId="687BDADB" w14:textId="77777777" w:rsidR="00E61F31" w:rsidRDefault="00E61F31" w:rsidP="009328F5">
            <w:pPr>
              <w:tabs>
                <w:tab w:val="center" w:pos="882"/>
              </w:tabs>
              <w:jc w:val="center"/>
              <w:rPr>
                <w:sz w:val="22"/>
              </w:rPr>
            </w:pPr>
            <w:r>
              <w:rPr>
                <w:sz w:val="22"/>
              </w:rPr>
              <w:t>9,434</w:t>
            </w:r>
          </w:p>
          <w:p w14:paraId="7287E20A" w14:textId="77777777" w:rsidR="00E61F31" w:rsidRDefault="00E61F31" w:rsidP="009328F5">
            <w:pPr>
              <w:jc w:val="center"/>
              <w:rPr>
                <w:sz w:val="22"/>
              </w:rPr>
            </w:pPr>
            <w:r>
              <w:rPr>
                <w:sz w:val="22"/>
              </w:rPr>
              <w:t>9,434</w:t>
            </w:r>
          </w:p>
          <w:p w14:paraId="61F79BB5" w14:textId="77777777" w:rsidR="00E61F31" w:rsidRDefault="00E61F31" w:rsidP="009328F5">
            <w:pPr>
              <w:tabs>
                <w:tab w:val="center" w:pos="882"/>
              </w:tabs>
              <w:jc w:val="center"/>
              <w:rPr>
                <w:sz w:val="22"/>
              </w:rPr>
            </w:pPr>
          </w:p>
        </w:tc>
      </w:tr>
    </w:tbl>
    <w:p w14:paraId="4759AB2A" w14:textId="77777777" w:rsidR="00E61F31" w:rsidRPr="00270AEC" w:rsidRDefault="00E61F31" w:rsidP="00E61F31">
      <w:pPr>
        <w:rPr>
          <w:b/>
          <w:bCs/>
          <w:sz w:val="22"/>
          <w:szCs w:val="22"/>
        </w:rPr>
      </w:pPr>
      <w:r w:rsidRPr="00270AEC">
        <w:rPr>
          <w:b/>
          <w:bCs/>
          <w:sz w:val="22"/>
          <w:szCs w:val="22"/>
        </w:rPr>
        <w:t>Vice-Chairmen</w:t>
      </w:r>
    </w:p>
    <w:p w14:paraId="560841FF" w14:textId="77777777" w:rsidR="00E61F31" w:rsidRPr="00270AEC" w:rsidRDefault="00E61F31" w:rsidP="00E61F31">
      <w:pPr>
        <w:rPr>
          <w:sz w:val="22"/>
          <w:szCs w:val="22"/>
        </w:rPr>
      </w:pPr>
      <w:r w:rsidRPr="00270AEC">
        <w:rPr>
          <w:sz w:val="22"/>
          <w:szCs w:val="22"/>
        </w:rPr>
        <w:t>*Planning</w:t>
      </w:r>
      <w:r w:rsidRPr="00270AEC">
        <w:rPr>
          <w:sz w:val="22"/>
          <w:szCs w:val="22"/>
        </w:rPr>
        <w:tab/>
      </w:r>
      <w:r w:rsidRPr="00270AEC">
        <w:rPr>
          <w:sz w:val="22"/>
          <w:szCs w:val="22"/>
        </w:rPr>
        <w:tab/>
      </w:r>
      <w:r w:rsidRPr="00270AEC">
        <w:rPr>
          <w:sz w:val="22"/>
          <w:szCs w:val="22"/>
        </w:rPr>
        <w:tab/>
      </w:r>
      <w:r w:rsidRPr="00270AEC">
        <w:rPr>
          <w:sz w:val="22"/>
          <w:szCs w:val="22"/>
        </w:rPr>
        <w:tab/>
      </w:r>
      <w:r w:rsidRPr="00270AEC">
        <w:rPr>
          <w:sz w:val="22"/>
          <w:szCs w:val="22"/>
        </w:rPr>
        <w:tab/>
      </w:r>
      <w:r w:rsidRPr="00270AEC">
        <w:rPr>
          <w:sz w:val="22"/>
          <w:szCs w:val="22"/>
        </w:rPr>
        <w:tab/>
      </w:r>
      <w:proofErr w:type="gramStart"/>
      <w:r w:rsidRPr="00270AEC">
        <w:rPr>
          <w:sz w:val="22"/>
          <w:szCs w:val="22"/>
        </w:rPr>
        <w:tab/>
        <w:t xml:space="preserve">  5,252</w:t>
      </w:r>
      <w:proofErr w:type="gramEnd"/>
      <w:r w:rsidRPr="00270AEC">
        <w:rPr>
          <w:sz w:val="22"/>
          <w:szCs w:val="22"/>
        </w:rPr>
        <w:tab/>
      </w:r>
      <w:r w:rsidRPr="00270AEC">
        <w:rPr>
          <w:sz w:val="22"/>
          <w:szCs w:val="22"/>
        </w:rPr>
        <w:tab/>
      </w:r>
      <w:r>
        <w:rPr>
          <w:sz w:val="22"/>
          <w:szCs w:val="22"/>
        </w:rPr>
        <w:tab/>
      </w:r>
      <w:r w:rsidRPr="00270AEC">
        <w:rPr>
          <w:sz w:val="22"/>
          <w:szCs w:val="22"/>
        </w:rPr>
        <w:t>5,252</w:t>
      </w:r>
    </w:p>
    <w:p w14:paraId="15D8C861" w14:textId="77777777" w:rsidR="00E61F31" w:rsidRDefault="00E61F31" w:rsidP="00E61F31">
      <w:r w:rsidRPr="00270AEC">
        <w:rPr>
          <w:sz w:val="22"/>
          <w:szCs w:val="22"/>
        </w:rPr>
        <w:t>+Licensing</w:t>
      </w:r>
      <w:r w:rsidRPr="00270AEC">
        <w:rPr>
          <w:sz w:val="22"/>
          <w:szCs w:val="22"/>
        </w:rPr>
        <w:tab/>
      </w:r>
      <w:r w:rsidRPr="00270AEC">
        <w:rPr>
          <w:sz w:val="22"/>
          <w:szCs w:val="22"/>
        </w:rPr>
        <w:tab/>
      </w:r>
      <w:r w:rsidRPr="00270AEC">
        <w:rPr>
          <w:sz w:val="22"/>
          <w:szCs w:val="22"/>
        </w:rPr>
        <w:tab/>
      </w:r>
      <w:r w:rsidRPr="00270AEC">
        <w:rPr>
          <w:sz w:val="22"/>
          <w:szCs w:val="22"/>
        </w:rPr>
        <w:tab/>
      </w:r>
      <w:r w:rsidRPr="00270AEC">
        <w:rPr>
          <w:sz w:val="22"/>
          <w:szCs w:val="22"/>
        </w:rPr>
        <w:tab/>
      </w:r>
      <w:r w:rsidRPr="00270AEC">
        <w:rPr>
          <w:sz w:val="22"/>
          <w:szCs w:val="22"/>
        </w:rPr>
        <w:tab/>
      </w:r>
      <w:proofErr w:type="gramStart"/>
      <w:r w:rsidRPr="00270AEC">
        <w:rPr>
          <w:sz w:val="22"/>
          <w:szCs w:val="22"/>
        </w:rPr>
        <w:tab/>
        <w:t xml:space="preserve">  5,252</w:t>
      </w:r>
      <w:proofErr w:type="gramEnd"/>
      <w:r>
        <w:tab/>
      </w:r>
      <w:r>
        <w:tab/>
      </w:r>
      <w:r>
        <w:tab/>
      </w:r>
      <w:r w:rsidRPr="00354391">
        <w:rPr>
          <w:sz w:val="22"/>
          <w:szCs w:val="22"/>
        </w:rPr>
        <w:t>5,252</w:t>
      </w:r>
    </w:p>
    <w:p w14:paraId="388BE491" w14:textId="77777777" w:rsidR="00E61F31" w:rsidRDefault="00E61F31" w:rsidP="00E61F31"/>
    <w:p w14:paraId="69CC5269" w14:textId="77777777" w:rsidR="00E61F31" w:rsidRDefault="00E61F31" w:rsidP="00E61F31">
      <w:pPr>
        <w:tabs>
          <w:tab w:val="left" w:pos="284"/>
        </w:tabs>
        <w:ind w:left="720" w:hanging="436"/>
      </w:pPr>
      <w:r>
        <w:t xml:space="preserve">*   </w:t>
      </w:r>
      <w:r>
        <w:tab/>
        <w:t>(If this Chairman/Vice Chairman is also appointed as a Chairman of a Licensing Sub-Committee they will only receive the allowance payable to the Licensing Committee Chairman/Vice Chairman)</w:t>
      </w:r>
    </w:p>
    <w:p w14:paraId="5E8267C6" w14:textId="77777777" w:rsidR="00E61F31" w:rsidRDefault="00E61F31" w:rsidP="00E61F31">
      <w:pPr>
        <w:tabs>
          <w:tab w:val="left" w:pos="284"/>
        </w:tabs>
        <w:ind w:left="720" w:hanging="436"/>
      </w:pPr>
    </w:p>
    <w:p w14:paraId="4BD40AC5" w14:textId="77777777" w:rsidR="00E61F31" w:rsidRDefault="00E61F31" w:rsidP="00E61F31">
      <w:pPr>
        <w:tabs>
          <w:tab w:val="left" w:pos="284"/>
        </w:tabs>
        <w:ind w:left="720" w:hanging="436"/>
      </w:pPr>
      <w:r>
        <w:t>+</w:t>
      </w:r>
      <w:r>
        <w:tab/>
        <w:t>(If this Chairman/Vice Chairman is also appointed as a Chairman of a Planning Applications Committee they will only receive the allowance payable to the Planning and City Development Committee Chairman/Vice Chairman)</w:t>
      </w:r>
    </w:p>
    <w:p w14:paraId="20ADFA5D" w14:textId="77777777" w:rsidR="00E61F31" w:rsidRDefault="00E61F31" w:rsidP="00E61F31">
      <w:pPr>
        <w:tabs>
          <w:tab w:val="left" w:pos="284"/>
        </w:tabs>
      </w:pPr>
    </w:p>
    <w:p w14:paraId="4D6A909C" w14:textId="77777777" w:rsidR="00E61F31" w:rsidRDefault="00E61F31" w:rsidP="00E61F31"/>
    <w:p w14:paraId="0C3A8DD0" w14:textId="77777777" w:rsidR="00E61F31" w:rsidRDefault="00E61F31" w:rsidP="00E61F31"/>
    <w:p w14:paraId="3D5F0F92" w14:textId="77777777" w:rsidR="00E61F31" w:rsidRDefault="00E61F31" w:rsidP="00E61F31"/>
    <w:tbl>
      <w:tblPr>
        <w:tblW w:w="9498" w:type="dxa"/>
        <w:tblInd w:w="-34" w:type="dxa"/>
        <w:tblLayout w:type="fixed"/>
        <w:tblLook w:val="0000" w:firstRow="0" w:lastRow="0" w:firstColumn="0" w:lastColumn="0" w:noHBand="0" w:noVBand="0"/>
      </w:tblPr>
      <w:tblGrid>
        <w:gridCol w:w="5418"/>
        <w:gridCol w:w="1881"/>
        <w:gridCol w:w="2199"/>
      </w:tblGrid>
      <w:tr w:rsidR="00E61F31" w14:paraId="24A14E1A" w14:textId="77777777" w:rsidTr="009328F5">
        <w:tc>
          <w:tcPr>
            <w:tcW w:w="5418" w:type="dxa"/>
          </w:tcPr>
          <w:p w14:paraId="02E537EC" w14:textId="77777777" w:rsidR="00E61F31" w:rsidRDefault="00E61F31" w:rsidP="009328F5">
            <w:pPr>
              <w:pStyle w:val="Heading2"/>
              <w:spacing w:before="0" w:after="0"/>
              <w:rPr>
                <w:sz w:val="22"/>
              </w:rPr>
            </w:pPr>
            <w:r>
              <w:rPr>
                <w:sz w:val="22"/>
              </w:rPr>
              <w:t>Deputy Cabinet Members</w:t>
            </w:r>
          </w:p>
          <w:p w14:paraId="2E9F1115" w14:textId="77777777" w:rsidR="00E61F31" w:rsidRDefault="00E61F31" w:rsidP="009328F5">
            <w:pPr>
              <w:rPr>
                <w:b/>
                <w:sz w:val="22"/>
              </w:rPr>
            </w:pPr>
          </w:p>
          <w:p w14:paraId="275F1CE3" w14:textId="77777777" w:rsidR="00E61F31" w:rsidRDefault="00E61F31" w:rsidP="009328F5">
            <w:pPr>
              <w:pStyle w:val="memo"/>
              <w:widowControl/>
              <w:rPr>
                <w:rFonts w:ascii="Arial" w:hAnsi="Arial"/>
                <w:sz w:val="22"/>
              </w:rPr>
            </w:pPr>
            <w:r>
              <w:rPr>
                <w:rFonts w:ascii="Arial" w:hAnsi="Arial"/>
                <w:sz w:val="22"/>
              </w:rPr>
              <w:t>Each Deputy Cabinet Member appointed to support a Cabinet Member (x12)</w:t>
            </w:r>
          </w:p>
          <w:p w14:paraId="06E3FB2C" w14:textId="77777777" w:rsidR="00E61F31" w:rsidRDefault="00E61F31" w:rsidP="009328F5">
            <w:pPr>
              <w:pStyle w:val="memo"/>
              <w:widowControl/>
              <w:rPr>
                <w:rFonts w:ascii="Arial" w:hAnsi="Arial"/>
                <w:sz w:val="22"/>
              </w:rPr>
            </w:pPr>
          </w:p>
          <w:p w14:paraId="73277E21" w14:textId="77777777" w:rsidR="00E61F31" w:rsidRPr="00E76B3C" w:rsidRDefault="00E61F31" w:rsidP="009328F5">
            <w:pPr>
              <w:pStyle w:val="memo"/>
              <w:widowControl/>
              <w:rPr>
                <w:rFonts w:ascii="Arial" w:hAnsi="Arial"/>
                <w:b/>
                <w:sz w:val="22"/>
              </w:rPr>
            </w:pPr>
            <w:r>
              <w:rPr>
                <w:rFonts w:ascii="Arial" w:hAnsi="Arial"/>
                <w:b/>
                <w:sz w:val="22"/>
              </w:rPr>
              <w:t>Other Panels</w:t>
            </w:r>
          </w:p>
          <w:p w14:paraId="4D1EAC34" w14:textId="77777777" w:rsidR="00E61F31" w:rsidRDefault="00E61F31" w:rsidP="009328F5">
            <w:pPr>
              <w:pStyle w:val="memo"/>
              <w:widowControl/>
              <w:rPr>
                <w:rFonts w:ascii="Arial" w:hAnsi="Arial"/>
                <w:sz w:val="22"/>
              </w:rPr>
            </w:pPr>
          </w:p>
          <w:p w14:paraId="2CC1163E" w14:textId="77777777" w:rsidR="00E61F31" w:rsidRDefault="00E61F31" w:rsidP="009328F5">
            <w:pPr>
              <w:pStyle w:val="memo"/>
              <w:widowControl/>
              <w:rPr>
                <w:rFonts w:ascii="Arial" w:hAnsi="Arial"/>
                <w:sz w:val="22"/>
              </w:rPr>
            </w:pPr>
            <w:r>
              <w:rPr>
                <w:rFonts w:ascii="Arial" w:hAnsi="Arial"/>
                <w:sz w:val="22"/>
              </w:rPr>
              <w:t>Chairman of Rating Advisory Panel</w:t>
            </w:r>
          </w:p>
          <w:p w14:paraId="067F09B7" w14:textId="77777777" w:rsidR="00E61F31" w:rsidRDefault="00E61F31" w:rsidP="009328F5">
            <w:pPr>
              <w:pStyle w:val="memo"/>
              <w:widowControl/>
              <w:rPr>
                <w:rFonts w:ascii="Arial" w:hAnsi="Arial"/>
                <w:sz w:val="22"/>
              </w:rPr>
            </w:pPr>
            <w:r>
              <w:rPr>
                <w:rFonts w:ascii="Arial" w:hAnsi="Arial"/>
                <w:sz w:val="22"/>
              </w:rPr>
              <w:t>Chairman of Discretionary Housing Benefits Panel</w:t>
            </w:r>
          </w:p>
          <w:p w14:paraId="52A46601" w14:textId="77777777" w:rsidR="00E61F31" w:rsidRDefault="00E61F31" w:rsidP="009328F5">
            <w:pPr>
              <w:pStyle w:val="memo"/>
              <w:widowControl/>
              <w:rPr>
                <w:rFonts w:ascii="Arial" w:hAnsi="Arial"/>
                <w:sz w:val="22"/>
              </w:rPr>
            </w:pPr>
          </w:p>
          <w:p w14:paraId="07EA1ADE" w14:textId="77777777" w:rsidR="00E61F31" w:rsidRPr="00524A5C" w:rsidRDefault="00E61F31" w:rsidP="009328F5">
            <w:pPr>
              <w:pStyle w:val="memo"/>
              <w:widowControl/>
              <w:rPr>
                <w:rFonts w:ascii="Arial" w:hAnsi="Arial"/>
                <w:sz w:val="22"/>
              </w:rPr>
            </w:pPr>
            <w:r w:rsidRPr="00524A5C">
              <w:rPr>
                <w:rFonts w:ascii="Arial" w:hAnsi="Arial"/>
                <w:sz w:val="22"/>
              </w:rPr>
              <w:t>Panel Members of the Discretionary Housing and</w:t>
            </w:r>
          </w:p>
          <w:p w14:paraId="3B157CB5" w14:textId="77777777" w:rsidR="00E61F31" w:rsidRDefault="00E61F31" w:rsidP="009328F5">
            <w:pPr>
              <w:pStyle w:val="memo"/>
              <w:widowControl/>
              <w:rPr>
                <w:rFonts w:ascii="Arial" w:hAnsi="Arial"/>
                <w:sz w:val="22"/>
              </w:rPr>
            </w:pPr>
            <w:r w:rsidRPr="00524A5C">
              <w:rPr>
                <w:rFonts w:ascii="Arial" w:hAnsi="Arial"/>
                <w:sz w:val="22"/>
              </w:rPr>
              <w:t>Benefits Revie</w:t>
            </w:r>
            <w:r>
              <w:rPr>
                <w:rFonts w:ascii="Arial" w:hAnsi="Arial"/>
                <w:sz w:val="22"/>
              </w:rPr>
              <w:t>w Panel and the Rating Panel (x8</w:t>
            </w:r>
            <w:r w:rsidRPr="00524A5C">
              <w:rPr>
                <w:rFonts w:ascii="Arial" w:hAnsi="Arial"/>
                <w:sz w:val="22"/>
              </w:rPr>
              <w:t>)</w:t>
            </w:r>
          </w:p>
          <w:p w14:paraId="425DFF39" w14:textId="77777777" w:rsidR="00E61F31" w:rsidRDefault="00E61F31" w:rsidP="009328F5">
            <w:pPr>
              <w:pStyle w:val="memo"/>
              <w:widowControl/>
              <w:rPr>
                <w:rFonts w:ascii="Arial" w:hAnsi="Arial"/>
                <w:sz w:val="22"/>
              </w:rPr>
            </w:pPr>
          </w:p>
          <w:p w14:paraId="2B1514E3" w14:textId="77777777" w:rsidR="00E61F31" w:rsidRDefault="00E61F31" w:rsidP="009328F5">
            <w:pPr>
              <w:pStyle w:val="memo"/>
              <w:widowControl/>
              <w:rPr>
                <w:rFonts w:ascii="Arial" w:hAnsi="Arial"/>
                <w:sz w:val="22"/>
              </w:rPr>
            </w:pPr>
            <w:r>
              <w:rPr>
                <w:rFonts w:ascii="Arial" w:hAnsi="Arial"/>
                <w:sz w:val="22"/>
              </w:rPr>
              <w:t>Members of Pension Fund Committee except Chairman (x3)</w:t>
            </w:r>
          </w:p>
          <w:p w14:paraId="62CF0082" w14:textId="77777777" w:rsidR="00E61F31" w:rsidRDefault="00E61F31" w:rsidP="009328F5">
            <w:pPr>
              <w:pStyle w:val="memo"/>
              <w:widowControl/>
              <w:rPr>
                <w:rFonts w:ascii="Arial" w:hAnsi="Arial"/>
                <w:sz w:val="22"/>
              </w:rPr>
            </w:pPr>
          </w:p>
        </w:tc>
        <w:tc>
          <w:tcPr>
            <w:tcW w:w="1881" w:type="dxa"/>
          </w:tcPr>
          <w:p w14:paraId="3A537656" w14:textId="77777777" w:rsidR="00E61F31" w:rsidRDefault="00E61F31" w:rsidP="009328F5">
            <w:pPr>
              <w:tabs>
                <w:tab w:val="center" w:pos="882"/>
              </w:tabs>
              <w:jc w:val="center"/>
              <w:rPr>
                <w:sz w:val="22"/>
              </w:rPr>
            </w:pPr>
          </w:p>
          <w:p w14:paraId="2EEF856E" w14:textId="77777777" w:rsidR="00E61F31" w:rsidRDefault="00E61F31" w:rsidP="009328F5">
            <w:pPr>
              <w:tabs>
                <w:tab w:val="center" w:pos="882"/>
              </w:tabs>
              <w:jc w:val="center"/>
              <w:rPr>
                <w:sz w:val="22"/>
              </w:rPr>
            </w:pPr>
          </w:p>
          <w:p w14:paraId="35DE8BAD" w14:textId="77777777" w:rsidR="00E61F31" w:rsidRDefault="00E61F31" w:rsidP="009328F5">
            <w:pPr>
              <w:tabs>
                <w:tab w:val="center" w:pos="882"/>
              </w:tabs>
              <w:jc w:val="center"/>
              <w:rPr>
                <w:sz w:val="22"/>
              </w:rPr>
            </w:pPr>
            <w:r>
              <w:rPr>
                <w:sz w:val="22"/>
              </w:rPr>
              <w:t>3,207</w:t>
            </w:r>
          </w:p>
          <w:p w14:paraId="35A146F6" w14:textId="77777777" w:rsidR="00E61F31" w:rsidRDefault="00E61F31" w:rsidP="009328F5">
            <w:pPr>
              <w:tabs>
                <w:tab w:val="center" w:pos="882"/>
              </w:tabs>
              <w:jc w:val="center"/>
              <w:rPr>
                <w:sz w:val="22"/>
              </w:rPr>
            </w:pPr>
          </w:p>
          <w:p w14:paraId="072C206A" w14:textId="77777777" w:rsidR="00E61F31" w:rsidRDefault="00E61F31" w:rsidP="009328F5">
            <w:pPr>
              <w:tabs>
                <w:tab w:val="center" w:pos="882"/>
              </w:tabs>
              <w:jc w:val="center"/>
              <w:rPr>
                <w:sz w:val="22"/>
              </w:rPr>
            </w:pPr>
          </w:p>
          <w:p w14:paraId="42E43C34" w14:textId="77777777" w:rsidR="00E61F31" w:rsidRDefault="00E61F31" w:rsidP="009328F5">
            <w:pPr>
              <w:tabs>
                <w:tab w:val="center" w:pos="882"/>
              </w:tabs>
              <w:jc w:val="center"/>
              <w:rPr>
                <w:sz w:val="22"/>
              </w:rPr>
            </w:pPr>
          </w:p>
          <w:p w14:paraId="48E66B7C" w14:textId="77777777" w:rsidR="00E61F31" w:rsidRDefault="00E61F31" w:rsidP="009328F5">
            <w:pPr>
              <w:tabs>
                <w:tab w:val="center" w:pos="882"/>
              </w:tabs>
              <w:jc w:val="center"/>
              <w:rPr>
                <w:sz w:val="22"/>
              </w:rPr>
            </w:pPr>
          </w:p>
          <w:p w14:paraId="4AB650A8" w14:textId="77777777" w:rsidR="00E61F31" w:rsidRDefault="00E61F31" w:rsidP="009328F5">
            <w:pPr>
              <w:tabs>
                <w:tab w:val="center" w:pos="882"/>
              </w:tabs>
              <w:jc w:val="center"/>
              <w:rPr>
                <w:sz w:val="22"/>
              </w:rPr>
            </w:pPr>
            <w:r>
              <w:rPr>
                <w:sz w:val="22"/>
              </w:rPr>
              <w:t>3,207</w:t>
            </w:r>
          </w:p>
          <w:p w14:paraId="4F412A5A" w14:textId="77777777" w:rsidR="00E61F31" w:rsidRDefault="00E61F31" w:rsidP="009328F5">
            <w:pPr>
              <w:tabs>
                <w:tab w:val="center" w:pos="882"/>
              </w:tabs>
              <w:jc w:val="center"/>
              <w:rPr>
                <w:sz w:val="22"/>
              </w:rPr>
            </w:pPr>
            <w:r>
              <w:rPr>
                <w:sz w:val="22"/>
              </w:rPr>
              <w:t>3,207</w:t>
            </w:r>
          </w:p>
          <w:p w14:paraId="12029910" w14:textId="77777777" w:rsidR="00E61F31" w:rsidRDefault="00E61F31" w:rsidP="009328F5">
            <w:pPr>
              <w:tabs>
                <w:tab w:val="center" w:pos="882"/>
              </w:tabs>
              <w:jc w:val="center"/>
              <w:rPr>
                <w:sz w:val="22"/>
              </w:rPr>
            </w:pPr>
          </w:p>
          <w:p w14:paraId="08B6B08A" w14:textId="77777777" w:rsidR="00E61F31" w:rsidRDefault="00E61F31" w:rsidP="009328F5">
            <w:pPr>
              <w:tabs>
                <w:tab w:val="center" w:pos="882"/>
              </w:tabs>
              <w:jc w:val="center"/>
              <w:rPr>
                <w:sz w:val="22"/>
              </w:rPr>
            </w:pPr>
            <w:r>
              <w:rPr>
                <w:sz w:val="22"/>
              </w:rPr>
              <w:t>2,138</w:t>
            </w:r>
          </w:p>
          <w:p w14:paraId="639F5AAC" w14:textId="77777777" w:rsidR="00E61F31" w:rsidRDefault="00E61F31" w:rsidP="009328F5">
            <w:pPr>
              <w:tabs>
                <w:tab w:val="center" w:pos="882"/>
              </w:tabs>
              <w:jc w:val="center"/>
              <w:rPr>
                <w:sz w:val="22"/>
              </w:rPr>
            </w:pPr>
          </w:p>
          <w:p w14:paraId="73666FB1" w14:textId="77777777" w:rsidR="00E61F31" w:rsidRDefault="00E61F31" w:rsidP="009328F5">
            <w:pPr>
              <w:tabs>
                <w:tab w:val="center" w:pos="882"/>
              </w:tabs>
              <w:jc w:val="center"/>
              <w:rPr>
                <w:sz w:val="22"/>
              </w:rPr>
            </w:pPr>
          </w:p>
          <w:p w14:paraId="3BD7D921" w14:textId="77777777" w:rsidR="00E61F31" w:rsidRDefault="00E61F31" w:rsidP="009328F5">
            <w:pPr>
              <w:tabs>
                <w:tab w:val="center" w:pos="882"/>
              </w:tabs>
              <w:jc w:val="center"/>
              <w:rPr>
                <w:sz w:val="22"/>
              </w:rPr>
            </w:pPr>
            <w:r>
              <w:rPr>
                <w:sz w:val="22"/>
              </w:rPr>
              <w:t>2,138</w:t>
            </w:r>
          </w:p>
        </w:tc>
        <w:tc>
          <w:tcPr>
            <w:tcW w:w="2199" w:type="dxa"/>
          </w:tcPr>
          <w:p w14:paraId="62B19C54" w14:textId="77777777" w:rsidR="00E61F31" w:rsidRDefault="00E61F31" w:rsidP="009328F5">
            <w:pPr>
              <w:tabs>
                <w:tab w:val="center" w:pos="882"/>
              </w:tabs>
              <w:jc w:val="center"/>
              <w:rPr>
                <w:sz w:val="22"/>
              </w:rPr>
            </w:pPr>
          </w:p>
          <w:p w14:paraId="52C73E72" w14:textId="77777777" w:rsidR="00E61F31" w:rsidRDefault="00E61F31" w:rsidP="009328F5">
            <w:pPr>
              <w:tabs>
                <w:tab w:val="center" w:pos="882"/>
              </w:tabs>
              <w:jc w:val="center"/>
              <w:rPr>
                <w:sz w:val="22"/>
              </w:rPr>
            </w:pPr>
          </w:p>
          <w:p w14:paraId="40B385E3" w14:textId="77777777" w:rsidR="00E61F31" w:rsidRDefault="00E61F31" w:rsidP="009328F5">
            <w:pPr>
              <w:tabs>
                <w:tab w:val="center" w:pos="882"/>
              </w:tabs>
              <w:jc w:val="center"/>
              <w:rPr>
                <w:sz w:val="22"/>
              </w:rPr>
            </w:pPr>
            <w:r>
              <w:rPr>
                <w:sz w:val="22"/>
              </w:rPr>
              <w:t>38,484</w:t>
            </w:r>
          </w:p>
          <w:p w14:paraId="42243393" w14:textId="77777777" w:rsidR="00E61F31" w:rsidRDefault="00E61F31" w:rsidP="009328F5">
            <w:pPr>
              <w:tabs>
                <w:tab w:val="center" w:pos="882"/>
              </w:tabs>
              <w:jc w:val="center"/>
              <w:rPr>
                <w:sz w:val="22"/>
              </w:rPr>
            </w:pPr>
          </w:p>
          <w:p w14:paraId="01DB6DA4" w14:textId="77777777" w:rsidR="00E61F31" w:rsidRDefault="00E61F31" w:rsidP="009328F5">
            <w:pPr>
              <w:tabs>
                <w:tab w:val="center" w:pos="882"/>
              </w:tabs>
              <w:jc w:val="center"/>
              <w:rPr>
                <w:sz w:val="22"/>
              </w:rPr>
            </w:pPr>
          </w:p>
          <w:p w14:paraId="5A09DAE2" w14:textId="77777777" w:rsidR="00E61F31" w:rsidRDefault="00E61F31" w:rsidP="009328F5">
            <w:pPr>
              <w:tabs>
                <w:tab w:val="center" w:pos="882"/>
              </w:tabs>
              <w:jc w:val="center"/>
              <w:rPr>
                <w:sz w:val="22"/>
              </w:rPr>
            </w:pPr>
          </w:p>
          <w:p w14:paraId="471EF3AF" w14:textId="77777777" w:rsidR="00E61F31" w:rsidRDefault="00E61F31" w:rsidP="009328F5">
            <w:pPr>
              <w:tabs>
                <w:tab w:val="center" w:pos="882"/>
              </w:tabs>
              <w:jc w:val="center"/>
              <w:rPr>
                <w:sz w:val="22"/>
              </w:rPr>
            </w:pPr>
          </w:p>
          <w:p w14:paraId="09775A6B" w14:textId="77777777" w:rsidR="00E61F31" w:rsidRDefault="00E61F31" w:rsidP="009328F5">
            <w:pPr>
              <w:tabs>
                <w:tab w:val="center" w:pos="882"/>
              </w:tabs>
              <w:jc w:val="center"/>
              <w:rPr>
                <w:sz w:val="22"/>
              </w:rPr>
            </w:pPr>
            <w:r>
              <w:rPr>
                <w:sz w:val="22"/>
              </w:rPr>
              <w:t>3,207</w:t>
            </w:r>
          </w:p>
          <w:p w14:paraId="42D4662E" w14:textId="77777777" w:rsidR="00E61F31" w:rsidRDefault="00E61F31" w:rsidP="009328F5">
            <w:pPr>
              <w:tabs>
                <w:tab w:val="center" w:pos="882"/>
              </w:tabs>
              <w:jc w:val="center"/>
              <w:rPr>
                <w:sz w:val="22"/>
              </w:rPr>
            </w:pPr>
            <w:r>
              <w:rPr>
                <w:sz w:val="22"/>
              </w:rPr>
              <w:t>3,207</w:t>
            </w:r>
          </w:p>
          <w:p w14:paraId="6960CC19" w14:textId="77777777" w:rsidR="00E61F31" w:rsidRDefault="00E61F31" w:rsidP="009328F5">
            <w:pPr>
              <w:tabs>
                <w:tab w:val="center" w:pos="882"/>
              </w:tabs>
              <w:rPr>
                <w:sz w:val="22"/>
              </w:rPr>
            </w:pPr>
            <w:r>
              <w:rPr>
                <w:sz w:val="22"/>
              </w:rPr>
              <w:t xml:space="preserve">     </w:t>
            </w:r>
          </w:p>
          <w:p w14:paraId="4182CFAC" w14:textId="77777777" w:rsidR="00E61F31" w:rsidRDefault="00E61F31" w:rsidP="009328F5">
            <w:pPr>
              <w:tabs>
                <w:tab w:val="center" w:pos="882"/>
              </w:tabs>
              <w:jc w:val="center"/>
              <w:rPr>
                <w:sz w:val="22"/>
              </w:rPr>
            </w:pPr>
            <w:r>
              <w:rPr>
                <w:sz w:val="22"/>
              </w:rPr>
              <w:t>17,104</w:t>
            </w:r>
          </w:p>
          <w:p w14:paraId="5265C53C" w14:textId="77777777" w:rsidR="00E61F31" w:rsidRDefault="00E61F31" w:rsidP="009328F5">
            <w:pPr>
              <w:tabs>
                <w:tab w:val="center" w:pos="882"/>
              </w:tabs>
              <w:jc w:val="center"/>
              <w:rPr>
                <w:sz w:val="22"/>
              </w:rPr>
            </w:pPr>
            <w:r>
              <w:rPr>
                <w:sz w:val="22"/>
              </w:rPr>
              <w:t xml:space="preserve">  </w:t>
            </w:r>
          </w:p>
          <w:p w14:paraId="254C8124" w14:textId="77777777" w:rsidR="00E61F31" w:rsidRDefault="00E61F31" w:rsidP="009328F5">
            <w:pPr>
              <w:tabs>
                <w:tab w:val="center" w:pos="882"/>
              </w:tabs>
              <w:jc w:val="center"/>
              <w:rPr>
                <w:sz w:val="22"/>
              </w:rPr>
            </w:pPr>
          </w:p>
          <w:p w14:paraId="0302FC9A" w14:textId="77777777" w:rsidR="00E61F31" w:rsidRDefault="00E61F31" w:rsidP="009328F5">
            <w:pPr>
              <w:tabs>
                <w:tab w:val="center" w:pos="882"/>
              </w:tabs>
              <w:jc w:val="center"/>
              <w:rPr>
                <w:sz w:val="22"/>
              </w:rPr>
            </w:pPr>
            <w:r>
              <w:rPr>
                <w:sz w:val="22"/>
              </w:rPr>
              <w:t>6,414</w:t>
            </w:r>
          </w:p>
        </w:tc>
      </w:tr>
    </w:tbl>
    <w:p w14:paraId="5B3E1117" w14:textId="77777777" w:rsidR="00E61F31" w:rsidRDefault="00E61F31" w:rsidP="00E61F31"/>
    <w:p w14:paraId="7722816F" w14:textId="77777777" w:rsidR="00E61F31" w:rsidRDefault="00E61F31" w:rsidP="00E61F31"/>
    <w:p w14:paraId="01CC769D" w14:textId="77777777" w:rsidR="00E61F31" w:rsidRDefault="00E61F31" w:rsidP="00E61F31"/>
    <w:p w14:paraId="1BEF1F1B" w14:textId="77777777" w:rsidR="00E61F31" w:rsidRDefault="00E61F31" w:rsidP="00E61F31"/>
    <w:p w14:paraId="3F891FE2" w14:textId="77777777" w:rsidR="00E61F31" w:rsidRDefault="00E61F31" w:rsidP="00E61F31">
      <w:r>
        <w:t xml:space="preserve">Panel Members of the Licensing Sub-Committees, Members of the </w:t>
      </w:r>
    </w:p>
    <w:p w14:paraId="0A99001D" w14:textId="77777777" w:rsidR="00E61F31" w:rsidRDefault="00E61F31" w:rsidP="00E61F31">
      <w:pPr>
        <w:rPr>
          <w:b/>
        </w:rPr>
      </w:pPr>
      <w:r>
        <w:t xml:space="preserve">Planning Applications Committees rate of £2,621 (x20 - £52,410)  </w:t>
      </w:r>
    </w:p>
    <w:p w14:paraId="2AA6184D" w14:textId="77777777" w:rsidR="00E61F31" w:rsidRDefault="00E61F31" w:rsidP="00E61F31">
      <w:pPr>
        <w:tabs>
          <w:tab w:val="left" w:pos="360"/>
        </w:tabs>
        <w:spacing w:after="58"/>
      </w:pPr>
    </w:p>
    <w:p w14:paraId="40FF0B8D" w14:textId="77777777" w:rsidR="00E61F31" w:rsidRDefault="00E61F31" w:rsidP="00E61F31">
      <w:pPr>
        <w:pStyle w:val="Heading1"/>
        <w:rPr>
          <w:sz w:val="24"/>
          <w:szCs w:val="24"/>
        </w:rPr>
      </w:pPr>
      <w:r w:rsidRPr="00E76B3C">
        <w:rPr>
          <w:sz w:val="24"/>
          <w:szCs w:val="24"/>
        </w:rPr>
        <w:t>Pa</w:t>
      </w:r>
      <w:r>
        <w:rPr>
          <w:sz w:val="24"/>
          <w:szCs w:val="24"/>
        </w:rPr>
        <w:t>nel Member</w:t>
      </w:r>
      <w:r w:rsidRPr="00E76B3C">
        <w:rPr>
          <w:sz w:val="24"/>
          <w:szCs w:val="24"/>
        </w:rPr>
        <w:t xml:space="preserve"> of t</w:t>
      </w:r>
      <w:r>
        <w:rPr>
          <w:sz w:val="24"/>
          <w:szCs w:val="24"/>
        </w:rPr>
        <w:t>he Adoption and Fostering Panel</w:t>
      </w:r>
      <w:r>
        <w:rPr>
          <w:sz w:val="24"/>
          <w:szCs w:val="24"/>
        </w:rPr>
        <w:tab/>
      </w:r>
      <w:r>
        <w:rPr>
          <w:sz w:val="24"/>
          <w:szCs w:val="24"/>
        </w:rPr>
        <w:tab/>
        <w:t>3,207</w:t>
      </w:r>
      <w:r>
        <w:rPr>
          <w:sz w:val="24"/>
          <w:szCs w:val="24"/>
        </w:rPr>
        <w:tab/>
      </w:r>
      <w:r>
        <w:rPr>
          <w:sz w:val="24"/>
          <w:szCs w:val="24"/>
        </w:rPr>
        <w:tab/>
        <w:t>3,207</w:t>
      </w:r>
    </w:p>
    <w:p w14:paraId="136B084D" w14:textId="77777777" w:rsidR="00E61F31" w:rsidRDefault="00E61F31" w:rsidP="00E61F31"/>
    <w:p w14:paraId="0C2A30EA" w14:textId="77777777" w:rsidR="00E61F31" w:rsidRPr="00763EC1" w:rsidRDefault="00E61F31" w:rsidP="00E61F31"/>
    <w:p w14:paraId="49A34AA9" w14:textId="77777777" w:rsidR="00E61F31" w:rsidRDefault="00E61F31" w:rsidP="00E61F31"/>
    <w:p w14:paraId="18742471" w14:textId="77777777" w:rsidR="00E61F31" w:rsidRDefault="00E61F31" w:rsidP="00E61F31">
      <w:pPr>
        <w:rPr>
          <w:b/>
          <w:bCs/>
        </w:rPr>
      </w:pPr>
      <w:r w:rsidRPr="00763EC1">
        <w:rPr>
          <w:b/>
          <w:bCs/>
        </w:rPr>
        <w:t>Basic Allowance</w:t>
      </w:r>
      <w:r>
        <w:rPr>
          <w:b/>
          <w:bCs/>
        </w:rPr>
        <w:t xml:space="preserve"> (x60)</w:t>
      </w:r>
      <w:r>
        <w:rPr>
          <w:b/>
          <w:bCs/>
        </w:rPr>
        <w:tab/>
      </w:r>
      <w:r>
        <w:rPr>
          <w:b/>
          <w:bCs/>
        </w:rPr>
        <w:tab/>
      </w:r>
      <w:r>
        <w:rPr>
          <w:b/>
          <w:bCs/>
        </w:rPr>
        <w:tab/>
      </w:r>
      <w:r>
        <w:rPr>
          <w:b/>
          <w:bCs/>
        </w:rPr>
        <w:tab/>
      </w:r>
      <w:r>
        <w:rPr>
          <w:b/>
          <w:bCs/>
        </w:rPr>
        <w:tab/>
      </w:r>
      <w:r>
        <w:rPr>
          <w:b/>
          <w:bCs/>
        </w:rPr>
        <w:tab/>
        <w:t>9,622</w:t>
      </w:r>
      <w:r>
        <w:rPr>
          <w:b/>
          <w:bCs/>
        </w:rPr>
        <w:tab/>
      </w:r>
      <w:r>
        <w:rPr>
          <w:b/>
          <w:bCs/>
        </w:rPr>
        <w:tab/>
        <w:t>577,358</w:t>
      </w:r>
    </w:p>
    <w:p w14:paraId="3AA6BDDF" w14:textId="77777777" w:rsidR="00E61F31" w:rsidRDefault="00E61F31" w:rsidP="00E61F31">
      <w:pPr>
        <w:pStyle w:val="Heading1"/>
        <w:rPr>
          <w:sz w:val="24"/>
          <w:szCs w:val="24"/>
        </w:rPr>
      </w:pPr>
      <w:r>
        <w:rPr>
          <w:sz w:val="24"/>
          <w:szCs w:val="24"/>
        </w:rPr>
        <w:tab/>
      </w:r>
      <w:r>
        <w:rPr>
          <w:sz w:val="24"/>
          <w:szCs w:val="24"/>
        </w:rPr>
        <w:tab/>
      </w:r>
      <w:r>
        <w:rPr>
          <w:sz w:val="24"/>
          <w:szCs w:val="24"/>
        </w:rPr>
        <w:tab/>
      </w:r>
    </w:p>
    <w:p w14:paraId="29CEDE0B" w14:textId="77777777" w:rsidR="00E61F31" w:rsidRDefault="00E61F31" w:rsidP="00E61F31">
      <w:pPr>
        <w:pStyle w:val="Heading1"/>
        <w:rPr>
          <w:sz w:val="24"/>
          <w:szCs w:val="24"/>
        </w:rPr>
      </w:pPr>
    </w:p>
    <w:p w14:paraId="00291129" w14:textId="77777777" w:rsidR="00E61F31" w:rsidRDefault="00E61F31" w:rsidP="00E61F31">
      <w:pPr>
        <w:pStyle w:val="Heading1"/>
        <w:rPr>
          <w:sz w:val="24"/>
          <w:szCs w:val="24"/>
        </w:rPr>
      </w:pPr>
    </w:p>
    <w:p w14:paraId="4283F81C" w14:textId="77777777" w:rsidR="00E61F31" w:rsidRDefault="00E61F31" w:rsidP="00E61F31"/>
    <w:p w14:paraId="5BD21613" w14:textId="77777777" w:rsidR="00E61F31" w:rsidRPr="00303076" w:rsidRDefault="00E61F31" w:rsidP="00E61F31"/>
    <w:p w14:paraId="25A5BF34" w14:textId="77777777" w:rsidR="00E61F31" w:rsidRPr="005F0910" w:rsidRDefault="00E61F31" w:rsidP="00E61F31">
      <w:pPr>
        <w:pStyle w:val="Heading1"/>
        <w:rPr>
          <w:sz w:val="24"/>
          <w:szCs w:val="24"/>
        </w:rPr>
      </w:pPr>
      <w:r>
        <w:rPr>
          <w:sz w:val="24"/>
          <w:szCs w:val="24"/>
        </w:rPr>
        <w:tab/>
      </w:r>
      <w:r>
        <w:rPr>
          <w:sz w:val="24"/>
          <w:szCs w:val="24"/>
        </w:rPr>
        <w:tab/>
      </w:r>
      <w:r>
        <w:rPr>
          <w:sz w:val="24"/>
          <w:szCs w:val="24"/>
        </w:rPr>
        <w:tab/>
      </w:r>
      <w:r w:rsidRPr="00E76B3C">
        <w:rPr>
          <w:sz w:val="24"/>
          <w:szCs w:val="24"/>
        </w:rPr>
        <w:br w:type="page"/>
      </w:r>
      <w:r w:rsidRPr="005F0910">
        <w:rPr>
          <w:b/>
          <w:sz w:val="24"/>
          <w:szCs w:val="24"/>
        </w:rPr>
        <w:lastRenderedPageBreak/>
        <w:t xml:space="preserve">NOTE REGARDING SPECIAL RESPONSIBILITY ALLOWANCES PAYABLE IN RESPECT OF THE </w:t>
      </w:r>
      <w:r>
        <w:rPr>
          <w:b/>
          <w:sz w:val="24"/>
          <w:szCs w:val="24"/>
        </w:rPr>
        <w:t>INDEPENDENT PERSON APPOINTED UNDER SECTION 28 OF THE LOCALISM ACT 2011 AND CO-OPTED MEMBERS ON OTHER COMMITTEES</w:t>
      </w:r>
    </w:p>
    <w:p w14:paraId="62A501BC" w14:textId="77777777" w:rsidR="00E61F31" w:rsidRDefault="00E61F31" w:rsidP="00E61F31"/>
    <w:p w14:paraId="6F406CF3" w14:textId="77777777" w:rsidR="00E61F31" w:rsidRDefault="00E61F31" w:rsidP="00E61F31">
      <w:pPr>
        <w:pStyle w:val="Heading1"/>
        <w:rPr>
          <w:sz w:val="24"/>
          <w:szCs w:val="24"/>
        </w:rPr>
      </w:pPr>
      <w:r>
        <w:rPr>
          <w:sz w:val="24"/>
          <w:szCs w:val="24"/>
        </w:rPr>
        <w:t>Each Independent Person shall be paid a Special Responsibility Allowance of £500 pa.</w:t>
      </w:r>
    </w:p>
    <w:p w14:paraId="15A09673" w14:textId="77777777" w:rsidR="00E61F31" w:rsidRDefault="00E61F31" w:rsidP="00E61F31">
      <w:pPr>
        <w:pStyle w:val="Heading1"/>
        <w:rPr>
          <w:sz w:val="24"/>
          <w:szCs w:val="24"/>
        </w:rPr>
      </w:pPr>
    </w:p>
    <w:p w14:paraId="4CB86A1B" w14:textId="77777777" w:rsidR="00E61F31" w:rsidRPr="005F0910" w:rsidRDefault="00E61F31" w:rsidP="00E61F31">
      <w:pPr>
        <w:pStyle w:val="Heading1"/>
        <w:rPr>
          <w:b/>
          <w:sz w:val="24"/>
          <w:szCs w:val="24"/>
        </w:rPr>
      </w:pPr>
      <w:r>
        <w:rPr>
          <w:sz w:val="24"/>
          <w:szCs w:val="24"/>
        </w:rPr>
        <w:t>The co-opted Members of the Policy and Scrutiny Committee that covers education matters shall be paid upon election and completion of the necessary acceptance of office a sum of £300 to cover their out of pocket expenses for the period of their office.</w:t>
      </w:r>
      <w:r>
        <w:br w:type="page"/>
      </w:r>
      <w:r w:rsidRPr="005F0910">
        <w:rPr>
          <w:b/>
          <w:sz w:val="24"/>
          <w:szCs w:val="24"/>
        </w:rPr>
        <w:lastRenderedPageBreak/>
        <w:t>ANNEX B</w:t>
      </w:r>
    </w:p>
    <w:p w14:paraId="59CB6DB7" w14:textId="77777777" w:rsidR="00E61F31" w:rsidRDefault="00E61F31" w:rsidP="00E61F31">
      <w:pPr>
        <w:tabs>
          <w:tab w:val="left" w:pos="-1214"/>
          <w:tab w:val="left" w:pos="-720"/>
          <w:tab w:val="left" w:pos="0"/>
          <w:tab w:val="left" w:pos="240"/>
          <w:tab w:val="left" w:pos="1440"/>
        </w:tabs>
        <w:jc w:val="both"/>
        <w:rPr>
          <w:b/>
        </w:rPr>
      </w:pPr>
    </w:p>
    <w:p w14:paraId="6C3CF280" w14:textId="77777777" w:rsidR="00E61F31" w:rsidRDefault="00E61F31" w:rsidP="00E61F31">
      <w:pPr>
        <w:tabs>
          <w:tab w:val="center" w:pos="4512"/>
        </w:tabs>
        <w:rPr>
          <w:b/>
        </w:rPr>
      </w:pPr>
      <w:r>
        <w:rPr>
          <w:b/>
        </w:rPr>
        <w:t xml:space="preserve">TRAVEL </w:t>
      </w:r>
      <w:smartTag w:uri="urn:schemas-microsoft-com:office:smarttags" w:element="stockticker">
        <w:r>
          <w:rPr>
            <w:b/>
          </w:rPr>
          <w:t>AND</w:t>
        </w:r>
      </w:smartTag>
      <w:r>
        <w:rPr>
          <w:b/>
        </w:rPr>
        <w:t xml:space="preserve"> SUBSISTENCE ALLOWANCES: (OUTSIDE THE GREATER LONDON AREA)</w:t>
      </w:r>
    </w:p>
    <w:p w14:paraId="792FFD5A" w14:textId="77777777" w:rsidR="00E61F31" w:rsidRDefault="00E61F31" w:rsidP="00E61F31">
      <w:pPr>
        <w:tabs>
          <w:tab w:val="left" w:pos="-1214"/>
          <w:tab w:val="left" w:pos="-720"/>
          <w:tab w:val="left" w:pos="0"/>
          <w:tab w:val="left" w:pos="240"/>
          <w:tab w:val="left" w:pos="1440"/>
        </w:tabs>
        <w:jc w:val="both"/>
        <w:rPr>
          <w:b/>
        </w:rPr>
      </w:pPr>
    </w:p>
    <w:p w14:paraId="4117526B" w14:textId="77777777" w:rsidR="00E61F31" w:rsidRDefault="00E61F31" w:rsidP="00E61F31">
      <w:pPr>
        <w:numPr>
          <w:ilvl w:val="0"/>
          <w:numId w:val="2"/>
        </w:numPr>
        <w:tabs>
          <w:tab w:val="left" w:pos="-1094"/>
          <w:tab w:val="left" w:pos="-720"/>
          <w:tab w:val="left" w:pos="0"/>
          <w:tab w:val="left" w:pos="240"/>
          <w:tab w:val="num" w:pos="990"/>
        </w:tabs>
        <w:ind w:left="900" w:hanging="900"/>
        <w:rPr>
          <w:b/>
        </w:rPr>
      </w:pPr>
      <w:r>
        <w:rPr>
          <w:b/>
        </w:rPr>
        <w:t>TRAVEL</w:t>
      </w:r>
    </w:p>
    <w:p w14:paraId="36C19BED" w14:textId="77777777" w:rsidR="00E61F31" w:rsidRDefault="00E61F31" w:rsidP="00E61F31">
      <w:pPr>
        <w:tabs>
          <w:tab w:val="left" w:pos="-1094"/>
          <w:tab w:val="left" w:pos="-720"/>
          <w:tab w:val="left" w:pos="0"/>
          <w:tab w:val="left" w:pos="240"/>
        </w:tabs>
        <w:rPr>
          <w:b/>
          <w:u w:val="single"/>
        </w:rPr>
      </w:pPr>
    </w:p>
    <w:tbl>
      <w:tblPr>
        <w:tblW w:w="9270" w:type="dxa"/>
        <w:tblInd w:w="120" w:type="dxa"/>
        <w:tblLayout w:type="fixed"/>
        <w:tblCellMar>
          <w:left w:w="120" w:type="dxa"/>
          <w:right w:w="120" w:type="dxa"/>
        </w:tblCellMar>
        <w:tblLook w:val="0000" w:firstRow="0" w:lastRow="0" w:firstColumn="0" w:lastColumn="0" w:noHBand="0" w:noVBand="0"/>
      </w:tblPr>
      <w:tblGrid>
        <w:gridCol w:w="7200"/>
        <w:gridCol w:w="1530"/>
        <w:gridCol w:w="540"/>
      </w:tblGrid>
      <w:tr w:rsidR="00E61F31" w14:paraId="09B7F675" w14:textId="77777777" w:rsidTr="009328F5">
        <w:tblPrEx>
          <w:tblCellMar>
            <w:top w:w="0" w:type="dxa"/>
            <w:bottom w:w="0" w:type="dxa"/>
          </w:tblCellMar>
        </w:tblPrEx>
        <w:tc>
          <w:tcPr>
            <w:tcW w:w="7200" w:type="dxa"/>
          </w:tcPr>
          <w:p w14:paraId="3C87B0C2" w14:textId="77777777" w:rsidR="00E61F31" w:rsidRDefault="00E61F31" w:rsidP="009328F5">
            <w:pPr>
              <w:spacing w:line="240" w:lineRule="exact"/>
            </w:pPr>
          </w:p>
          <w:p w14:paraId="3C94DE44" w14:textId="77777777" w:rsidR="00E61F31" w:rsidRDefault="00E61F31" w:rsidP="009328F5">
            <w:pPr>
              <w:tabs>
                <w:tab w:val="left" w:pos="-518"/>
                <w:tab w:val="left" w:pos="-144"/>
                <w:tab w:val="left" w:pos="74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58" w:line="240" w:lineRule="exact"/>
              <w:ind w:left="1296" w:hanging="1272"/>
            </w:pPr>
            <w:r>
              <w:t>(a)</w:t>
            </w:r>
            <w:r>
              <w:tab/>
              <w:t>Travel by own private vehicle</w:t>
            </w:r>
          </w:p>
        </w:tc>
        <w:tc>
          <w:tcPr>
            <w:tcW w:w="2070" w:type="dxa"/>
            <w:gridSpan w:val="2"/>
          </w:tcPr>
          <w:p w14:paraId="361F9DBC" w14:textId="77777777" w:rsidR="00E61F31" w:rsidRDefault="00E61F31" w:rsidP="009328F5">
            <w:pPr>
              <w:spacing w:line="120" w:lineRule="exact"/>
            </w:pPr>
          </w:p>
          <w:p w14:paraId="75F316A0" w14:textId="77777777" w:rsidR="00E61F31" w:rsidRDefault="00E61F31" w:rsidP="009328F5">
            <w:pPr>
              <w:tabs>
                <w:tab w:val="left" w:pos="-518"/>
                <w:tab w:val="left" w:pos="-144"/>
                <w:tab w:val="left" w:pos="576"/>
                <w:tab w:val="left" w:pos="81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58" w:line="264" w:lineRule="auto"/>
            </w:pPr>
          </w:p>
        </w:tc>
      </w:tr>
      <w:tr w:rsidR="00E61F31" w14:paraId="0CD754B3" w14:textId="77777777" w:rsidTr="009328F5">
        <w:tblPrEx>
          <w:tblCellMar>
            <w:top w:w="0" w:type="dxa"/>
            <w:bottom w:w="0" w:type="dxa"/>
          </w:tblCellMar>
        </w:tblPrEx>
        <w:tc>
          <w:tcPr>
            <w:tcW w:w="7200" w:type="dxa"/>
          </w:tcPr>
          <w:p w14:paraId="7176A391" w14:textId="77777777" w:rsidR="00E61F31" w:rsidRDefault="00E61F31" w:rsidP="009328F5">
            <w:pPr>
              <w:spacing w:line="240" w:lineRule="exact"/>
            </w:pPr>
          </w:p>
          <w:p w14:paraId="6F6DF34D"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552"/>
            </w:pPr>
            <w:r>
              <w:rPr>
                <w:b/>
              </w:rPr>
              <w:t xml:space="preserve"> Motor Mileage Allowance</w:t>
            </w:r>
          </w:p>
        </w:tc>
        <w:tc>
          <w:tcPr>
            <w:tcW w:w="2070" w:type="dxa"/>
            <w:gridSpan w:val="2"/>
          </w:tcPr>
          <w:p w14:paraId="681BB41A" w14:textId="77777777" w:rsidR="00E61F31" w:rsidRDefault="00E61F31" w:rsidP="009328F5">
            <w:pPr>
              <w:spacing w:line="144" w:lineRule="exact"/>
            </w:pPr>
          </w:p>
          <w:p w14:paraId="09D92F47"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center"/>
              <w:rPr>
                <w:b/>
              </w:rPr>
            </w:pPr>
            <w:r>
              <w:rPr>
                <w:b/>
              </w:rPr>
              <w:t>Pence Per Mile</w:t>
            </w:r>
          </w:p>
          <w:p w14:paraId="6BF7647F"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center"/>
            </w:pPr>
          </w:p>
        </w:tc>
      </w:tr>
      <w:tr w:rsidR="00E61F31" w14:paraId="24197683" w14:textId="77777777" w:rsidTr="009328F5">
        <w:tblPrEx>
          <w:tblCellMar>
            <w:top w:w="0" w:type="dxa"/>
            <w:bottom w:w="0" w:type="dxa"/>
          </w:tblCellMar>
        </w:tblPrEx>
        <w:tc>
          <w:tcPr>
            <w:tcW w:w="7200" w:type="dxa"/>
          </w:tcPr>
          <w:p w14:paraId="3BD9148B"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552"/>
            </w:pPr>
            <w:r>
              <w:t xml:space="preserve"> Motorcycles:</w:t>
            </w:r>
          </w:p>
        </w:tc>
        <w:tc>
          <w:tcPr>
            <w:tcW w:w="2070" w:type="dxa"/>
            <w:gridSpan w:val="2"/>
          </w:tcPr>
          <w:p w14:paraId="11F5F735"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0A72537D" w14:textId="77777777" w:rsidTr="009328F5">
        <w:tblPrEx>
          <w:tblCellMar>
            <w:top w:w="0" w:type="dxa"/>
            <w:bottom w:w="0" w:type="dxa"/>
          </w:tblCellMar>
        </w:tblPrEx>
        <w:tc>
          <w:tcPr>
            <w:tcW w:w="7200" w:type="dxa"/>
          </w:tcPr>
          <w:p w14:paraId="7FE43349"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552"/>
            </w:pPr>
            <w:r>
              <w:t xml:space="preserve"> Up to 150cc</w:t>
            </w:r>
          </w:p>
        </w:tc>
        <w:tc>
          <w:tcPr>
            <w:tcW w:w="1530" w:type="dxa"/>
          </w:tcPr>
          <w:p w14:paraId="70908475"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right"/>
            </w:pPr>
            <w:r>
              <w:t>8.5</w:t>
            </w:r>
          </w:p>
        </w:tc>
        <w:tc>
          <w:tcPr>
            <w:tcW w:w="540" w:type="dxa"/>
          </w:tcPr>
          <w:p w14:paraId="73366FF7"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386D0E0C" w14:textId="77777777" w:rsidTr="009328F5">
        <w:tblPrEx>
          <w:tblCellMar>
            <w:top w:w="0" w:type="dxa"/>
            <w:bottom w:w="0" w:type="dxa"/>
          </w:tblCellMar>
        </w:tblPrEx>
        <w:tc>
          <w:tcPr>
            <w:tcW w:w="7200" w:type="dxa"/>
          </w:tcPr>
          <w:p w14:paraId="5EF9A685"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552"/>
            </w:pPr>
            <w:r>
              <w:t xml:space="preserve"> 151-500cc</w:t>
            </w:r>
          </w:p>
        </w:tc>
        <w:tc>
          <w:tcPr>
            <w:tcW w:w="1530" w:type="dxa"/>
          </w:tcPr>
          <w:p w14:paraId="2A761A6E"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right"/>
            </w:pPr>
            <w:r>
              <w:t>12.3</w:t>
            </w:r>
          </w:p>
        </w:tc>
        <w:tc>
          <w:tcPr>
            <w:tcW w:w="540" w:type="dxa"/>
          </w:tcPr>
          <w:p w14:paraId="0FE0A6D6"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0DC27AF6" w14:textId="77777777" w:rsidTr="009328F5">
        <w:tblPrEx>
          <w:tblCellMar>
            <w:top w:w="0" w:type="dxa"/>
            <w:bottom w:w="0" w:type="dxa"/>
          </w:tblCellMar>
        </w:tblPrEx>
        <w:tc>
          <w:tcPr>
            <w:tcW w:w="7200" w:type="dxa"/>
          </w:tcPr>
          <w:p w14:paraId="4AC0C5F0"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552"/>
            </w:pPr>
            <w:r>
              <w:t xml:space="preserve"> Over 500cc</w:t>
            </w:r>
          </w:p>
        </w:tc>
        <w:tc>
          <w:tcPr>
            <w:tcW w:w="1530" w:type="dxa"/>
          </w:tcPr>
          <w:p w14:paraId="60767163"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right"/>
              <w:rPr>
                <w:u w:val="single"/>
              </w:rPr>
            </w:pPr>
            <w:r>
              <w:rPr>
                <w:u w:val="single"/>
              </w:rPr>
              <w:t>16.5</w:t>
            </w:r>
          </w:p>
        </w:tc>
        <w:tc>
          <w:tcPr>
            <w:tcW w:w="540" w:type="dxa"/>
          </w:tcPr>
          <w:p w14:paraId="3AE8BDB4"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09F3DA5F" w14:textId="77777777" w:rsidTr="009328F5">
        <w:tblPrEx>
          <w:tblCellMar>
            <w:top w:w="0" w:type="dxa"/>
            <w:bottom w:w="0" w:type="dxa"/>
          </w:tblCellMar>
        </w:tblPrEx>
        <w:tc>
          <w:tcPr>
            <w:tcW w:w="7200" w:type="dxa"/>
          </w:tcPr>
          <w:p w14:paraId="78F3D74D" w14:textId="77777777" w:rsidR="00E61F31" w:rsidRDefault="00E61F31" w:rsidP="009328F5">
            <w:pPr>
              <w:spacing w:line="240" w:lineRule="exact"/>
            </w:pPr>
          </w:p>
          <w:p w14:paraId="3D979E0F"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pPr>
          </w:p>
        </w:tc>
        <w:tc>
          <w:tcPr>
            <w:tcW w:w="2070" w:type="dxa"/>
            <w:gridSpan w:val="2"/>
          </w:tcPr>
          <w:p w14:paraId="7C976D4D" w14:textId="77777777" w:rsidR="00E61F31" w:rsidRDefault="00E61F31" w:rsidP="009328F5">
            <w:pPr>
              <w:spacing w:line="57" w:lineRule="exact"/>
            </w:pPr>
          </w:p>
          <w:p w14:paraId="58492A97"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314D0016" w14:textId="77777777" w:rsidTr="009328F5">
        <w:tblPrEx>
          <w:tblCellMar>
            <w:top w:w="0" w:type="dxa"/>
            <w:bottom w:w="0" w:type="dxa"/>
          </w:tblCellMar>
        </w:tblPrEx>
        <w:tc>
          <w:tcPr>
            <w:tcW w:w="7200" w:type="dxa"/>
          </w:tcPr>
          <w:p w14:paraId="6B0D171F"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462"/>
            </w:pPr>
            <w:r>
              <w:rPr>
                <w:b/>
              </w:rPr>
              <w:t>Cars &amp; Tri cars:</w:t>
            </w:r>
          </w:p>
        </w:tc>
        <w:tc>
          <w:tcPr>
            <w:tcW w:w="2070" w:type="dxa"/>
            <w:gridSpan w:val="2"/>
          </w:tcPr>
          <w:p w14:paraId="703CEB55"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p w14:paraId="6C1D0B72"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017382CB" w14:textId="77777777" w:rsidTr="009328F5">
        <w:tblPrEx>
          <w:tblCellMar>
            <w:top w:w="0" w:type="dxa"/>
            <w:bottom w:w="0" w:type="dxa"/>
          </w:tblCellMar>
        </w:tblPrEx>
        <w:tc>
          <w:tcPr>
            <w:tcW w:w="7200" w:type="dxa"/>
          </w:tcPr>
          <w:p w14:paraId="72092694"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462"/>
            </w:pPr>
            <w:r>
              <w:t>500cc-999cc</w:t>
            </w:r>
          </w:p>
        </w:tc>
        <w:tc>
          <w:tcPr>
            <w:tcW w:w="1530" w:type="dxa"/>
          </w:tcPr>
          <w:p w14:paraId="6419ECC1"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right"/>
            </w:pPr>
            <w:r>
              <w:t>35.8</w:t>
            </w:r>
          </w:p>
        </w:tc>
        <w:tc>
          <w:tcPr>
            <w:tcW w:w="540" w:type="dxa"/>
          </w:tcPr>
          <w:p w14:paraId="519CA505"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7F319052" w14:textId="77777777" w:rsidTr="009328F5">
        <w:tblPrEx>
          <w:tblCellMar>
            <w:top w:w="0" w:type="dxa"/>
            <w:bottom w:w="0" w:type="dxa"/>
          </w:tblCellMar>
        </w:tblPrEx>
        <w:tc>
          <w:tcPr>
            <w:tcW w:w="7200" w:type="dxa"/>
          </w:tcPr>
          <w:p w14:paraId="476D4E48"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462"/>
            </w:pPr>
            <w:r>
              <w:t>1000-1199cc</w:t>
            </w:r>
          </w:p>
        </w:tc>
        <w:tc>
          <w:tcPr>
            <w:tcW w:w="1530" w:type="dxa"/>
          </w:tcPr>
          <w:p w14:paraId="47610443"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right"/>
            </w:pPr>
            <w:r>
              <w:t>39.9</w:t>
            </w:r>
          </w:p>
        </w:tc>
        <w:tc>
          <w:tcPr>
            <w:tcW w:w="540" w:type="dxa"/>
          </w:tcPr>
          <w:p w14:paraId="6FED570D"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19B12E17" w14:textId="77777777" w:rsidTr="009328F5">
        <w:tblPrEx>
          <w:tblCellMar>
            <w:top w:w="0" w:type="dxa"/>
            <w:bottom w:w="0" w:type="dxa"/>
          </w:tblCellMar>
        </w:tblPrEx>
        <w:tc>
          <w:tcPr>
            <w:tcW w:w="7200" w:type="dxa"/>
          </w:tcPr>
          <w:p w14:paraId="2B7A8AB5"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462"/>
            </w:pPr>
            <w:r>
              <w:t>Over 1199cc</w:t>
            </w:r>
          </w:p>
        </w:tc>
        <w:tc>
          <w:tcPr>
            <w:tcW w:w="1530" w:type="dxa"/>
          </w:tcPr>
          <w:p w14:paraId="17281168"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jc w:val="right"/>
              <w:rPr>
                <w:u w:val="single"/>
              </w:rPr>
            </w:pPr>
            <w:r>
              <w:t xml:space="preserve">    </w:t>
            </w:r>
            <w:r>
              <w:rPr>
                <w:u w:val="single"/>
              </w:rPr>
              <w:t>49.4</w:t>
            </w:r>
          </w:p>
        </w:tc>
        <w:tc>
          <w:tcPr>
            <w:tcW w:w="540" w:type="dxa"/>
          </w:tcPr>
          <w:p w14:paraId="7730797A"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6B0B52B3" w14:textId="77777777" w:rsidTr="009328F5">
        <w:tblPrEx>
          <w:tblCellMar>
            <w:top w:w="0" w:type="dxa"/>
            <w:bottom w:w="0" w:type="dxa"/>
          </w:tblCellMar>
        </w:tblPrEx>
        <w:tc>
          <w:tcPr>
            <w:tcW w:w="7200" w:type="dxa"/>
          </w:tcPr>
          <w:p w14:paraId="3D41EA11" w14:textId="77777777" w:rsidR="00E61F31" w:rsidRDefault="00E61F31" w:rsidP="009328F5">
            <w:pPr>
              <w:spacing w:line="240" w:lineRule="exact"/>
            </w:pPr>
          </w:p>
          <w:p w14:paraId="24BD737B"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pPr>
          </w:p>
        </w:tc>
        <w:tc>
          <w:tcPr>
            <w:tcW w:w="2070" w:type="dxa"/>
            <w:gridSpan w:val="2"/>
          </w:tcPr>
          <w:p w14:paraId="1303FF57" w14:textId="77777777" w:rsidR="00E61F31" w:rsidRDefault="00E61F31" w:rsidP="009328F5">
            <w:pPr>
              <w:spacing w:line="57" w:lineRule="exact"/>
            </w:pPr>
          </w:p>
          <w:p w14:paraId="1B67754A"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64" w:lineRule="auto"/>
            </w:pPr>
          </w:p>
        </w:tc>
      </w:tr>
      <w:tr w:rsidR="00E61F31" w14:paraId="70504844" w14:textId="77777777" w:rsidTr="009328F5">
        <w:tblPrEx>
          <w:tblCellMar>
            <w:top w:w="0" w:type="dxa"/>
            <w:bottom w:w="0" w:type="dxa"/>
          </w:tblCellMar>
        </w:tblPrEx>
        <w:tc>
          <w:tcPr>
            <w:tcW w:w="9270" w:type="dxa"/>
            <w:gridSpan w:val="3"/>
          </w:tcPr>
          <w:p w14:paraId="2C708D6C" w14:textId="77777777" w:rsidR="00E61F31" w:rsidRDefault="00E61F31" w:rsidP="009328F5">
            <w:pPr>
              <w:numPr>
                <w:ilvl w:val="0"/>
                <w:numId w:val="3"/>
              </w:numPr>
              <w:tabs>
                <w:tab w:val="left" w:pos="-518"/>
                <w:tab w:val="left" w:pos="-144"/>
                <w:tab w:val="left" w:pos="8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hanging="1401"/>
              <w:rPr>
                <w:b/>
              </w:rPr>
            </w:pPr>
            <w:r>
              <w:rPr>
                <w:b/>
              </w:rPr>
              <w:t>Travel by Public Transport</w:t>
            </w:r>
          </w:p>
          <w:p w14:paraId="74EE2D64" w14:textId="77777777" w:rsidR="00E61F31" w:rsidRDefault="00E61F31" w:rsidP="009328F5">
            <w:pPr>
              <w:pStyle w:val="Heade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pPr>
          </w:p>
        </w:tc>
      </w:tr>
      <w:tr w:rsidR="00E61F31" w14:paraId="0DDBA5D4" w14:textId="77777777" w:rsidTr="009328F5">
        <w:tblPrEx>
          <w:tblCellMar>
            <w:top w:w="0" w:type="dxa"/>
            <w:bottom w:w="0" w:type="dxa"/>
          </w:tblCellMar>
        </w:tblPrEx>
        <w:tc>
          <w:tcPr>
            <w:tcW w:w="9270" w:type="dxa"/>
            <w:gridSpan w:val="3"/>
          </w:tcPr>
          <w:p w14:paraId="52F14B1E"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462"/>
            </w:pPr>
            <w:r>
              <w:t>The ordinary fare or any reasonably available cheap fare actually paid.</w:t>
            </w:r>
          </w:p>
        </w:tc>
      </w:tr>
      <w:tr w:rsidR="00E61F31" w14:paraId="3FA55D64" w14:textId="77777777" w:rsidTr="009328F5">
        <w:tblPrEx>
          <w:tblCellMar>
            <w:top w:w="0" w:type="dxa"/>
            <w:bottom w:w="0" w:type="dxa"/>
          </w:tblCellMar>
        </w:tblPrEx>
        <w:tc>
          <w:tcPr>
            <w:tcW w:w="9270" w:type="dxa"/>
            <w:gridSpan w:val="3"/>
          </w:tcPr>
          <w:p w14:paraId="3E756705" w14:textId="77777777" w:rsidR="00E61F31" w:rsidRDefault="00E61F31" w:rsidP="009328F5">
            <w:pPr>
              <w:spacing w:line="240" w:lineRule="exact"/>
            </w:pPr>
          </w:p>
          <w:p w14:paraId="38FDFCB7" w14:textId="77777777" w:rsidR="00E61F31" w:rsidRDefault="00E61F31" w:rsidP="009328F5">
            <w:pPr>
              <w:numPr>
                <w:ilvl w:val="0"/>
                <w:numId w:val="3"/>
              </w:numPr>
              <w:tabs>
                <w:tab w:val="left" w:pos="-518"/>
                <w:tab w:val="left" w:pos="-144"/>
                <w:tab w:val="left" w:pos="8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hanging="1401"/>
              <w:rPr>
                <w:b/>
              </w:rPr>
            </w:pPr>
            <w:r>
              <w:rPr>
                <w:b/>
              </w:rPr>
              <w:t>Travel by Taxi</w:t>
            </w:r>
          </w:p>
          <w:p w14:paraId="02D4C06A" w14:textId="77777777" w:rsidR="00E61F31" w:rsidRDefault="00E61F31" w:rsidP="009328F5">
            <w:pPr>
              <w:pStyle w:val="Heade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pPr>
          </w:p>
          <w:p w14:paraId="36E6645F" w14:textId="77777777" w:rsidR="00E61F31" w:rsidRDefault="00E61F31" w:rsidP="009328F5">
            <w:pPr>
              <w:tabs>
                <w:tab w:val="left" w:pos="-518"/>
                <w:tab w:val="left" w:pos="-144"/>
                <w:tab w:val="left" w:pos="576"/>
                <w:tab w:val="left" w:pos="834"/>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835"/>
            </w:pPr>
            <w:r>
              <w:t>Members are not permitted to claim for travel by taxi except as part of onward or return travel to or from a conference held outside the Greater London area where a claim for other travel expenses has or could be made.</w:t>
            </w:r>
          </w:p>
        </w:tc>
      </w:tr>
      <w:tr w:rsidR="00E61F31" w14:paraId="063CFB97" w14:textId="77777777" w:rsidTr="009328F5">
        <w:tblPrEx>
          <w:tblCellMar>
            <w:top w:w="0" w:type="dxa"/>
            <w:bottom w:w="0" w:type="dxa"/>
          </w:tblCellMar>
        </w:tblPrEx>
        <w:tc>
          <w:tcPr>
            <w:tcW w:w="9270" w:type="dxa"/>
            <w:gridSpan w:val="3"/>
          </w:tcPr>
          <w:p w14:paraId="45FC9DBE" w14:textId="77777777" w:rsidR="00E61F31" w:rsidRDefault="00E61F31" w:rsidP="009328F5">
            <w:pPr>
              <w:spacing w:line="240" w:lineRule="exact"/>
            </w:pPr>
          </w:p>
          <w:p w14:paraId="073C68C1" w14:textId="77777777" w:rsidR="00E61F31" w:rsidRDefault="00E61F31" w:rsidP="009328F5">
            <w:pPr>
              <w:pStyle w:val="BodyTextIndent2"/>
              <w:ind w:left="861" w:hanging="130"/>
            </w:pPr>
            <w:r>
              <w:tab/>
              <w:t>The Head of Committee and Governance Services shall be authorised to reimburse claims for taxi fares, on an exceptional basis, for example on medical advice, to and from approved duties.  Such authority to be obtained in advance, if possible.</w:t>
            </w:r>
          </w:p>
          <w:p w14:paraId="338B68B7" w14:textId="77777777" w:rsidR="00E61F31" w:rsidRDefault="00E61F31" w:rsidP="009328F5">
            <w:pPr>
              <w:spacing w:line="240" w:lineRule="exact"/>
            </w:pPr>
          </w:p>
        </w:tc>
      </w:tr>
      <w:tr w:rsidR="00E61F31" w14:paraId="428B8233" w14:textId="77777777" w:rsidTr="009328F5">
        <w:tblPrEx>
          <w:tblCellMar>
            <w:top w:w="0" w:type="dxa"/>
            <w:bottom w:w="0" w:type="dxa"/>
          </w:tblCellMar>
        </w:tblPrEx>
        <w:tc>
          <w:tcPr>
            <w:tcW w:w="9270" w:type="dxa"/>
            <w:gridSpan w:val="3"/>
          </w:tcPr>
          <w:p w14:paraId="6C8C91CA" w14:textId="77777777" w:rsidR="00E61F31" w:rsidRDefault="00E61F31" w:rsidP="009328F5">
            <w:pPr>
              <w:spacing w:line="240" w:lineRule="exact"/>
            </w:pPr>
          </w:p>
          <w:p w14:paraId="67C1EC97" w14:textId="77777777" w:rsidR="00E61F31" w:rsidRDefault="00E61F31" w:rsidP="009328F5">
            <w:pPr>
              <w:tabs>
                <w:tab w:val="left" w:pos="-518"/>
                <w:tab w:val="left" w:pos="-144"/>
                <w:tab w:val="left" w:pos="8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1272"/>
            </w:pPr>
            <w:r>
              <w:t>(d)</w:t>
            </w:r>
            <w:r>
              <w:tab/>
            </w:r>
            <w:r>
              <w:rPr>
                <w:b/>
              </w:rPr>
              <w:t>Travel by Rail and Air</w:t>
            </w:r>
          </w:p>
          <w:p w14:paraId="159E4097"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2016" w:hanging="720"/>
            </w:pPr>
          </w:p>
          <w:p w14:paraId="73208B43"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2016" w:hanging="1182"/>
            </w:pPr>
            <w:r>
              <w:t>(</w:t>
            </w:r>
            <w:proofErr w:type="spellStart"/>
            <w:r>
              <w:t>i</w:t>
            </w:r>
            <w:proofErr w:type="spellEnd"/>
            <w:r>
              <w:t>)</w:t>
            </w:r>
            <w:r>
              <w:tab/>
              <w:t>The ordinary fare or any available cheap fare actually paid.</w:t>
            </w:r>
          </w:p>
        </w:tc>
      </w:tr>
      <w:tr w:rsidR="00E61F31" w14:paraId="32FC3956" w14:textId="77777777" w:rsidTr="009328F5">
        <w:tblPrEx>
          <w:tblCellMar>
            <w:top w:w="0" w:type="dxa"/>
            <w:bottom w:w="0" w:type="dxa"/>
          </w:tblCellMar>
        </w:tblPrEx>
        <w:tc>
          <w:tcPr>
            <w:tcW w:w="9270" w:type="dxa"/>
            <w:gridSpan w:val="3"/>
          </w:tcPr>
          <w:p w14:paraId="7D0EB7EA" w14:textId="77777777" w:rsidR="00E61F31" w:rsidRDefault="00E61F31" w:rsidP="009328F5">
            <w:pPr>
              <w:spacing w:line="240" w:lineRule="exact"/>
            </w:pPr>
          </w:p>
          <w:p w14:paraId="38B28099"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5616" w:hanging="4782"/>
            </w:pPr>
            <w:r>
              <w:t>(ii)</w:t>
            </w:r>
            <w:r>
              <w:tab/>
              <w:t>Actual expenditure incurred on:</w:t>
            </w:r>
            <w:r>
              <w:tab/>
            </w:r>
          </w:p>
        </w:tc>
      </w:tr>
      <w:tr w:rsidR="00E61F31" w14:paraId="0881993B" w14:textId="77777777" w:rsidTr="009328F5">
        <w:tblPrEx>
          <w:tblCellMar>
            <w:top w:w="0" w:type="dxa"/>
            <w:bottom w:w="0" w:type="dxa"/>
          </w:tblCellMar>
        </w:tblPrEx>
        <w:tc>
          <w:tcPr>
            <w:tcW w:w="9270" w:type="dxa"/>
            <w:gridSpan w:val="3"/>
          </w:tcPr>
          <w:p w14:paraId="11306439"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2016" w:hanging="732"/>
            </w:pPr>
            <w:r>
              <w:t>Reservation of seats</w:t>
            </w:r>
          </w:p>
        </w:tc>
      </w:tr>
      <w:tr w:rsidR="00E61F31" w14:paraId="2668E880" w14:textId="77777777" w:rsidTr="009328F5">
        <w:tblPrEx>
          <w:tblCellMar>
            <w:top w:w="0" w:type="dxa"/>
            <w:bottom w:w="0" w:type="dxa"/>
          </w:tblCellMar>
        </w:tblPrEx>
        <w:tc>
          <w:tcPr>
            <w:tcW w:w="9270" w:type="dxa"/>
            <w:gridSpan w:val="3"/>
          </w:tcPr>
          <w:p w14:paraId="6EE01A96"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pPr>
            <w:r>
              <w:t>Sleeping accommodation for an overnight journey</w:t>
            </w:r>
          </w:p>
        </w:tc>
      </w:tr>
      <w:tr w:rsidR="00E61F31" w14:paraId="685F849F" w14:textId="77777777" w:rsidTr="009328F5">
        <w:tblPrEx>
          <w:tblCellMar>
            <w:top w:w="0" w:type="dxa"/>
            <w:bottom w:w="0" w:type="dxa"/>
          </w:tblCellMar>
        </w:tblPrEx>
        <w:tc>
          <w:tcPr>
            <w:tcW w:w="9270" w:type="dxa"/>
            <w:gridSpan w:val="3"/>
          </w:tcPr>
          <w:p w14:paraId="21AC41A8"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2016" w:hanging="732"/>
            </w:pPr>
            <w:r>
              <w:t>Deposit on porterage of baggage</w:t>
            </w:r>
          </w:p>
        </w:tc>
      </w:tr>
      <w:tr w:rsidR="00E61F31" w14:paraId="3D900267" w14:textId="77777777" w:rsidTr="009328F5">
        <w:tblPrEx>
          <w:tblCellMar>
            <w:top w:w="0" w:type="dxa"/>
            <w:bottom w:w="0" w:type="dxa"/>
          </w:tblCellMar>
        </w:tblPrEx>
        <w:tc>
          <w:tcPr>
            <w:tcW w:w="9270" w:type="dxa"/>
            <w:gridSpan w:val="3"/>
          </w:tcPr>
          <w:p w14:paraId="336FC99D"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2016" w:hanging="732"/>
            </w:pPr>
          </w:p>
          <w:p w14:paraId="62965D8E"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240" w:lineRule="exact"/>
              <w:ind w:left="1296" w:hanging="446"/>
            </w:pPr>
            <w:r>
              <w:t>(iii)</w:t>
            </w:r>
            <w:r>
              <w:tab/>
              <w:t xml:space="preserve">Travel by Air shall only be allowed when included as part of the formal approval of the attendance at a conference or overseas visit. In the case of overseas </w:t>
            </w:r>
            <w:proofErr w:type="gramStart"/>
            <w:r>
              <w:t>visits</w:t>
            </w:r>
            <w:proofErr w:type="gramEnd"/>
            <w:r>
              <w:t xml:space="preserve"> the cost to be met from the budget of the relevant service.</w:t>
            </w:r>
          </w:p>
        </w:tc>
      </w:tr>
      <w:tr w:rsidR="00E61F31" w14:paraId="0EA9AA0E" w14:textId="77777777" w:rsidTr="009328F5">
        <w:tblPrEx>
          <w:tblCellMar>
            <w:top w:w="0" w:type="dxa"/>
            <w:bottom w:w="0" w:type="dxa"/>
          </w:tblCellMar>
        </w:tblPrEx>
        <w:trPr>
          <w:trHeight w:val="1548"/>
        </w:trPr>
        <w:tc>
          <w:tcPr>
            <w:tcW w:w="9270" w:type="dxa"/>
            <w:gridSpan w:val="3"/>
          </w:tcPr>
          <w:p w14:paraId="58B8FFE2" w14:textId="77777777" w:rsidR="00E61F31" w:rsidRDefault="00E61F31" w:rsidP="009328F5">
            <w:pPr>
              <w:tabs>
                <w:tab w:val="left" w:pos="-518"/>
                <w:tab w:val="left" w:pos="-144"/>
                <w:tab w:val="left" w:pos="8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840" w:hanging="1780"/>
            </w:pPr>
            <w:r>
              <w:lastRenderedPageBreak/>
              <w:t>(e)</w:t>
            </w:r>
            <w:r>
              <w:tab/>
            </w:r>
            <w:r>
              <w:rPr>
                <w:b/>
              </w:rPr>
              <w:t>Additional Travel Expenses</w:t>
            </w:r>
          </w:p>
          <w:p w14:paraId="4C3D7278"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pPr>
          </w:p>
          <w:p w14:paraId="6C5D389D" w14:textId="77777777" w:rsidR="00E61F31" w:rsidRDefault="00E61F31" w:rsidP="009328F5">
            <w:pPr>
              <w:pStyle w:val="ListBullet"/>
            </w:pPr>
            <w:r>
              <w:t>The rates specified above may be increased by not more than the amount of any expenditure incurred on tolls, ferries, parking fees or cost of overnight garaging of a motor vehicle, except that reimbursement of the Central London Congestion Charge shall not be permitted.</w:t>
            </w:r>
          </w:p>
          <w:p w14:paraId="4F51C2C4"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58"/>
            </w:pPr>
          </w:p>
        </w:tc>
      </w:tr>
      <w:tr w:rsidR="00E61F31" w14:paraId="1C7D6D6B" w14:textId="77777777" w:rsidTr="009328F5">
        <w:tblPrEx>
          <w:tblCellMar>
            <w:top w:w="0" w:type="dxa"/>
            <w:bottom w:w="0" w:type="dxa"/>
          </w:tblCellMar>
        </w:tblPrEx>
        <w:tc>
          <w:tcPr>
            <w:tcW w:w="9270" w:type="dxa"/>
            <w:gridSpan w:val="3"/>
          </w:tcPr>
          <w:p w14:paraId="1DED8E30" w14:textId="77777777" w:rsidR="00E61F31" w:rsidRDefault="00E61F31" w:rsidP="009328F5">
            <w:pPr>
              <w:spacing w:line="120" w:lineRule="exact"/>
            </w:pPr>
          </w:p>
          <w:p w14:paraId="3D749CA2" w14:textId="77777777" w:rsidR="00E61F31" w:rsidRDefault="00E61F31" w:rsidP="009328F5">
            <w:pPr>
              <w:tabs>
                <w:tab w:val="left" w:pos="-518"/>
                <w:tab w:val="left" w:pos="-144"/>
                <w:tab w:val="left" w:pos="8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hanging="1272"/>
            </w:pPr>
            <w:r>
              <w:rPr>
                <w:b/>
              </w:rPr>
              <w:t>(f)</w:t>
            </w:r>
            <w:r>
              <w:rPr>
                <w:b/>
              </w:rPr>
              <w:tab/>
              <w:t xml:space="preserve">Subsistence </w:t>
            </w:r>
          </w:p>
          <w:p w14:paraId="3DA9BA7C"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rPr>
                <w:sz w:val="16"/>
              </w:rPr>
            </w:pPr>
          </w:p>
          <w:p w14:paraId="3363F366" w14:textId="77777777" w:rsidR="00E61F31" w:rsidRDefault="00E61F31" w:rsidP="009328F5">
            <w:pPr>
              <w:tabs>
                <w:tab w:val="left" w:pos="-518"/>
                <w:tab w:val="left" w:pos="-144"/>
                <w:tab w:val="left" w:pos="576"/>
                <w:tab w:val="left" w:pos="834"/>
                <w:tab w:val="left" w:pos="2016"/>
                <w:tab w:val="left" w:pos="2736"/>
                <w:tab w:val="left" w:pos="3456"/>
                <w:tab w:val="left" w:pos="4176"/>
                <w:tab w:val="left" w:pos="4896"/>
                <w:tab w:val="left" w:pos="5616"/>
                <w:tab w:val="left" w:pos="6336"/>
                <w:tab w:val="left" w:pos="7056"/>
                <w:tab w:val="left" w:pos="7776"/>
                <w:tab w:val="left" w:pos="8496"/>
                <w:tab w:val="left" w:pos="9216"/>
              </w:tabs>
              <w:spacing w:after="58"/>
              <w:ind w:left="834"/>
            </w:pPr>
            <w:r>
              <w:t>Subsistence claims for the reasonable costs of overnight accommodation or meals not included in the Conference fee can only be claimed, up to a maximum of £180 per day, upon production of relevant receipts.</w:t>
            </w:r>
          </w:p>
        </w:tc>
      </w:tr>
      <w:tr w:rsidR="00E61F31" w14:paraId="72EA769B" w14:textId="77777777" w:rsidTr="009328F5">
        <w:tblPrEx>
          <w:tblCellMar>
            <w:top w:w="0" w:type="dxa"/>
            <w:bottom w:w="0" w:type="dxa"/>
          </w:tblCellMar>
        </w:tblPrEx>
        <w:tc>
          <w:tcPr>
            <w:tcW w:w="9270" w:type="dxa"/>
            <w:gridSpan w:val="3"/>
          </w:tcPr>
          <w:p w14:paraId="12DB61CA" w14:textId="77777777" w:rsidR="00E61F31" w:rsidRDefault="00E61F31" w:rsidP="009328F5">
            <w:pPr>
              <w:spacing w:line="120" w:lineRule="exact"/>
            </w:pPr>
          </w:p>
          <w:p w14:paraId="0543338A"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hanging="720"/>
              <w:rPr>
                <w:b/>
              </w:rPr>
            </w:pPr>
          </w:p>
          <w:p w14:paraId="7E1CEE99" w14:textId="77777777" w:rsidR="00E61F31" w:rsidRDefault="00E61F31" w:rsidP="009328F5">
            <w:pPr>
              <w:tabs>
                <w:tab w:val="left" w:pos="-518"/>
                <w:tab w:val="left" w:pos="-144"/>
                <w:tab w:val="left" w:pos="83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1296" w:hanging="1272"/>
            </w:pPr>
            <w:r>
              <w:rPr>
                <w:b/>
              </w:rPr>
              <w:t>(g)</w:t>
            </w:r>
            <w:r>
              <w:rPr>
                <w:b/>
              </w:rPr>
              <w:tab/>
              <w:t xml:space="preserve">Receipts </w:t>
            </w:r>
          </w:p>
          <w:p w14:paraId="36FA7000" w14:textId="77777777" w:rsidR="00E61F31" w:rsidRDefault="00E61F31" w:rsidP="009328F5">
            <w:pPr>
              <w:tabs>
                <w:tab w:val="left" w:pos="-518"/>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58"/>
              <w:ind w:left="1296"/>
              <w:rPr>
                <w:sz w:val="16"/>
              </w:rPr>
            </w:pPr>
          </w:p>
          <w:p w14:paraId="40A772C3" w14:textId="77777777" w:rsidR="00E61F31" w:rsidRDefault="00E61F31" w:rsidP="009328F5">
            <w:pPr>
              <w:tabs>
                <w:tab w:val="left" w:pos="-518"/>
                <w:tab w:val="left" w:pos="-144"/>
                <w:tab w:val="left" w:pos="576"/>
                <w:tab w:val="left" w:pos="834"/>
                <w:tab w:val="left" w:pos="2016"/>
                <w:tab w:val="left" w:pos="2736"/>
                <w:tab w:val="left" w:pos="3456"/>
                <w:tab w:val="left" w:pos="4176"/>
                <w:tab w:val="left" w:pos="4896"/>
                <w:tab w:val="left" w:pos="5616"/>
                <w:tab w:val="left" w:pos="6336"/>
                <w:tab w:val="left" w:pos="7056"/>
                <w:tab w:val="left" w:pos="7776"/>
                <w:tab w:val="left" w:pos="8496"/>
                <w:tab w:val="left" w:pos="9216"/>
              </w:tabs>
              <w:spacing w:after="58"/>
              <w:ind w:left="834"/>
            </w:pPr>
            <w:r>
              <w:t>Claims for reimbursement of expenditure by main line rail, air or any other additional expenses, or subsistence, must be accompanied by a receipt.</w:t>
            </w:r>
          </w:p>
        </w:tc>
      </w:tr>
    </w:tbl>
    <w:p w14:paraId="27D51B5C" w14:textId="77777777" w:rsidR="00E61F31" w:rsidRDefault="00E61F31" w:rsidP="00E61F31">
      <w:pPr>
        <w:pStyle w:val="Header"/>
      </w:pPr>
    </w:p>
    <w:p w14:paraId="3587666C" w14:textId="77777777" w:rsidR="00E61F31" w:rsidRDefault="00E61F31" w:rsidP="00E61F31">
      <w:pPr>
        <w:pStyle w:val="Blockquote"/>
        <w:spacing w:before="0" w:after="0"/>
        <w:ind w:left="0" w:right="-2"/>
        <w:rPr>
          <w:rFonts w:ascii="Arial" w:hAnsi="Arial"/>
        </w:rPr>
      </w:pPr>
      <w:r>
        <w:rPr>
          <w:rFonts w:ascii="Arial" w:hAnsi="Arial"/>
          <w:b/>
        </w:rPr>
        <w:t>Note:</w:t>
      </w:r>
      <w:r>
        <w:rPr>
          <w:rFonts w:ascii="Arial" w:hAnsi="Arial"/>
        </w:rPr>
        <w:t xml:space="preserve">  All Members shall be entitled to apply to the Head of Members’ Services for </w:t>
      </w:r>
      <w:r>
        <w:rPr>
          <w:rFonts w:ascii="Arial" w:hAnsi="Arial"/>
        </w:rPr>
        <w:tab/>
        <w:t xml:space="preserve">the use of an all zones parking permit for their use whilst on Official Council </w:t>
      </w:r>
      <w:r>
        <w:rPr>
          <w:rFonts w:ascii="Arial" w:hAnsi="Arial"/>
        </w:rPr>
        <w:tab/>
        <w:t xml:space="preserve">business only such permit only to be used in accordance with the guidance </w:t>
      </w:r>
      <w:r>
        <w:rPr>
          <w:rFonts w:ascii="Arial" w:hAnsi="Arial"/>
        </w:rPr>
        <w:tab/>
        <w:t>notes for use issued with the permits.</w:t>
      </w:r>
      <w:r>
        <w:rPr>
          <w:rFonts w:ascii="Arial" w:hAnsi="Arial"/>
        </w:rPr>
        <w:br w:type="page"/>
      </w:r>
      <w:r>
        <w:rPr>
          <w:rFonts w:ascii="Arial" w:hAnsi="Arial"/>
          <w:b/>
        </w:rPr>
        <w:lastRenderedPageBreak/>
        <w:t xml:space="preserve">ANNEX C </w:t>
      </w:r>
    </w:p>
    <w:p w14:paraId="26711A72" w14:textId="77777777" w:rsidR="00E61F31" w:rsidRDefault="00E61F31" w:rsidP="00E61F31">
      <w:pPr>
        <w:pStyle w:val="Blockquote"/>
        <w:spacing w:before="0" w:after="0"/>
        <w:ind w:left="0" w:right="-2"/>
        <w:rPr>
          <w:rFonts w:ascii="Arial" w:hAnsi="Arial"/>
        </w:rPr>
      </w:pPr>
    </w:p>
    <w:p w14:paraId="5C105FC1" w14:textId="77777777" w:rsidR="00E61F31" w:rsidRDefault="00E61F31" w:rsidP="00E61F31">
      <w:pPr>
        <w:pStyle w:val="Blockquote"/>
        <w:spacing w:before="0" w:after="0"/>
        <w:ind w:left="0" w:right="-2"/>
        <w:rPr>
          <w:rFonts w:ascii="Arial" w:hAnsi="Arial"/>
        </w:rPr>
      </w:pPr>
      <w:r>
        <w:rPr>
          <w:rFonts w:ascii="Arial" w:hAnsi="Arial"/>
          <w:b/>
        </w:rPr>
        <w:t>LIST OF APPROVED DUTIES FOR TRAVEL, SUBSISTENCE AND CARER’S ALLOWANCE:</w:t>
      </w:r>
    </w:p>
    <w:p w14:paraId="7B364EDE" w14:textId="77777777" w:rsidR="00E61F31" w:rsidRDefault="00E61F31" w:rsidP="00E61F31">
      <w:pPr>
        <w:pStyle w:val="Blockquote"/>
        <w:spacing w:before="0" w:after="0"/>
        <w:ind w:left="0" w:right="-2"/>
        <w:rPr>
          <w:rFonts w:ascii="Arial" w:hAnsi="Arial"/>
        </w:rPr>
      </w:pPr>
    </w:p>
    <w:p w14:paraId="6D7CA018" w14:textId="77777777" w:rsidR="00E61F31" w:rsidRDefault="00E61F31" w:rsidP="00E61F31">
      <w:pPr>
        <w:pStyle w:val="Blockquote"/>
        <w:spacing w:before="0" w:after="0"/>
        <w:ind w:left="0" w:right="-2"/>
        <w:rPr>
          <w:rFonts w:ascii="Arial" w:hAnsi="Arial"/>
        </w:rPr>
      </w:pPr>
      <w:r>
        <w:rPr>
          <w:rFonts w:ascii="Arial" w:hAnsi="Arial"/>
        </w:rPr>
        <w:t>The following are the categories of duties which qualify for payment of travel, subsistence and carer’s allowance, where such expenditure has been incurred (although separate payments will only be reimbursed for travel and subsistence outside the Greater London area):</w:t>
      </w:r>
    </w:p>
    <w:p w14:paraId="6116A5E3" w14:textId="77777777" w:rsidR="00E61F31" w:rsidRDefault="00E61F31" w:rsidP="00E61F31">
      <w:pPr>
        <w:pStyle w:val="Blockquote"/>
        <w:spacing w:before="0" w:after="0"/>
        <w:ind w:left="0" w:right="-2"/>
        <w:rPr>
          <w:rFonts w:ascii="Arial" w:hAnsi="Arial"/>
        </w:rPr>
      </w:pPr>
    </w:p>
    <w:p w14:paraId="3CE6E855" w14:textId="77777777" w:rsidR="00E61F31" w:rsidRDefault="00E61F31" w:rsidP="00E61F31">
      <w:pPr>
        <w:pStyle w:val="Blockquote"/>
        <w:numPr>
          <w:ilvl w:val="0"/>
          <w:numId w:val="4"/>
        </w:numPr>
        <w:spacing w:before="0" w:after="0"/>
        <w:ind w:right="-2"/>
        <w:rPr>
          <w:rFonts w:ascii="Arial" w:hAnsi="Arial"/>
        </w:rPr>
      </w:pPr>
      <w:r>
        <w:rPr>
          <w:rFonts w:ascii="Arial" w:hAnsi="Arial"/>
        </w:rPr>
        <w:t>Meetings of the Council, the Cabinet, their Committees, Sub-Committees, Panels and meetings of the Westminster Scrutiny Commission and the Policy and Scrutiny Committees and Task Groups of which the Councillor is a member or at which a Councillor who is not a member of that body attends to address the meeting with the prior permission (where such permission is required under Standing Orders) of the Chairman.</w:t>
      </w:r>
    </w:p>
    <w:p w14:paraId="016BC9D1" w14:textId="77777777" w:rsidR="00E61F31" w:rsidRDefault="00E61F31" w:rsidP="00E61F31">
      <w:pPr>
        <w:pStyle w:val="Blockquote"/>
        <w:spacing w:before="0" w:after="0"/>
        <w:ind w:left="0" w:right="-2"/>
        <w:rPr>
          <w:rFonts w:ascii="Arial" w:hAnsi="Arial"/>
        </w:rPr>
      </w:pPr>
    </w:p>
    <w:p w14:paraId="1F2A0E9A" w14:textId="77777777" w:rsidR="00E61F31" w:rsidRDefault="00E61F31" w:rsidP="00E61F31">
      <w:pPr>
        <w:pStyle w:val="Blockquote"/>
        <w:tabs>
          <w:tab w:val="left" w:pos="720"/>
        </w:tabs>
        <w:spacing w:before="0" w:after="0"/>
        <w:ind w:left="720" w:right="-2" w:hanging="720"/>
        <w:rPr>
          <w:rFonts w:ascii="Arial" w:hAnsi="Arial"/>
        </w:rPr>
      </w:pPr>
      <w:r>
        <w:rPr>
          <w:rFonts w:ascii="Arial" w:hAnsi="Arial"/>
        </w:rPr>
        <w:t>(b)</w:t>
      </w:r>
      <w:r>
        <w:rPr>
          <w:rFonts w:ascii="Arial" w:hAnsi="Arial"/>
        </w:rPr>
        <w:tab/>
        <w:t>Attendance as the Council’s representative at a meeting of any joint authority or Committee of local authorities or of any Committee or Sub-Committee of the body of which the Council is a constituent member.</w:t>
      </w:r>
    </w:p>
    <w:p w14:paraId="2B7EDBDA" w14:textId="77777777" w:rsidR="00E61F31" w:rsidRDefault="00E61F31" w:rsidP="00E61F31">
      <w:pPr>
        <w:pStyle w:val="Blockquote"/>
        <w:spacing w:before="0" w:after="0"/>
        <w:ind w:left="0" w:right="-2"/>
        <w:jc w:val="center"/>
        <w:rPr>
          <w:rFonts w:ascii="Arial" w:hAnsi="Arial"/>
        </w:rPr>
      </w:pPr>
    </w:p>
    <w:p w14:paraId="3CC4F820" w14:textId="77777777" w:rsidR="00E61F31" w:rsidRDefault="00E61F31" w:rsidP="00E61F31">
      <w:pPr>
        <w:pStyle w:val="Blockquote"/>
        <w:ind w:left="720" w:hanging="720"/>
        <w:rPr>
          <w:rFonts w:ascii="Arial" w:hAnsi="Arial"/>
        </w:rPr>
      </w:pPr>
      <w:r>
        <w:rPr>
          <w:rFonts w:ascii="Arial" w:hAnsi="Arial"/>
        </w:rPr>
        <w:t>(c)</w:t>
      </w:r>
      <w:r>
        <w:rPr>
          <w:rFonts w:ascii="Arial" w:hAnsi="Arial"/>
        </w:rPr>
        <w:tab/>
        <w:t>Attendance as the Council’s representative at meetings of any association of authorities or Committee or Sub-Committee of the association of which the Councillor is a member.</w:t>
      </w:r>
    </w:p>
    <w:p w14:paraId="6B6FAF1D" w14:textId="77777777" w:rsidR="00E61F31" w:rsidRDefault="00E61F31" w:rsidP="00E61F31">
      <w:pPr>
        <w:pStyle w:val="Blockquote"/>
        <w:spacing w:before="0" w:after="0"/>
        <w:ind w:left="720" w:hanging="720"/>
        <w:rPr>
          <w:rFonts w:ascii="Arial" w:hAnsi="Arial"/>
        </w:rPr>
      </w:pPr>
    </w:p>
    <w:p w14:paraId="369DD8A2" w14:textId="77777777" w:rsidR="00E61F31" w:rsidRDefault="00E61F31" w:rsidP="00E61F31">
      <w:pPr>
        <w:pStyle w:val="Blockquote"/>
        <w:spacing w:before="0" w:after="0"/>
        <w:ind w:left="720" w:hanging="720"/>
        <w:rPr>
          <w:rFonts w:ascii="Arial" w:hAnsi="Arial"/>
        </w:rPr>
      </w:pPr>
      <w:r>
        <w:rPr>
          <w:rFonts w:ascii="Arial" w:hAnsi="Arial"/>
        </w:rPr>
        <w:t>(d)</w:t>
      </w:r>
      <w:r>
        <w:rPr>
          <w:rFonts w:ascii="Arial" w:hAnsi="Arial"/>
        </w:rPr>
        <w:tab/>
        <w:t>Attendance at duties which qualify for attendance allowance as single member duties as specified in the Regulations, currently:</w:t>
      </w:r>
    </w:p>
    <w:p w14:paraId="608C844F" w14:textId="77777777" w:rsidR="00E61F31" w:rsidRDefault="00E61F31" w:rsidP="00E61F31">
      <w:pPr>
        <w:pStyle w:val="Blockquote"/>
        <w:spacing w:before="0" w:after="0"/>
        <w:ind w:left="0" w:right="-2"/>
        <w:rPr>
          <w:rFonts w:ascii="Arial" w:hAnsi="Arial"/>
          <w:b/>
        </w:rPr>
      </w:pPr>
    </w:p>
    <w:p w14:paraId="09BCB327" w14:textId="77777777" w:rsidR="00E61F31" w:rsidRDefault="00E61F31" w:rsidP="00E61F31">
      <w:pPr>
        <w:pStyle w:val="Blockquote"/>
        <w:tabs>
          <w:tab w:val="left" w:pos="720"/>
        </w:tabs>
        <w:spacing w:before="0" w:after="0"/>
        <w:ind w:left="720" w:right="-2" w:hanging="720"/>
        <w:rPr>
          <w:rFonts w:ascii="Arial" w:hAnsi="Arial"/>
        </w:rPr>
      </w:pPr>
      <w:r>
        <w:rPr>
          <w:rFonts w:ascii="Arial" w:hAnsi="Arial"/>
          <w:b/>
        </w:rPr>
        <w:tab/>
      </w:r>
      <w:r>
        <w:rPr>
          <w:rFonts w:ascii="Arial" w:hAnsi="Arial"/>
        </w:rPr>
        <w:t>Meetings to determine the attendance of individual pupils at any out of borough special schools.</w:t>
      </w:r>
    </w:p>
    <w:p w14:paraId="27319A97" w14:textId="77777777" w:rsidR="00E61F31" w:rsidRDefault="00E61F31" w:rsidP="00E61F31">
      <w:pPr>
        <w:pStyle w:val="Blockquote"/>
        <w:tabs>
          <w:tab w:val="left" w:pos="720"/>
        </w:tabs>
        <w:spacing w:before="0" w:after="0"/>
        <w:ind w:left="720" w:right="-2" w:hanging="720"/>
        <w:rPr>
          <w:rFonts w:ascii="Arial" w:hAnsi="Arial"/>
        </w:rPr>
      </w:pPr>
    </w:p>
    <w:p w14:paraId="350447E8" w14:textId="77777777" w:rsidR="00E61F31" w:rsidRDefault="00E61F31" w:rsidP="00E61F31">
      <w:pPr>
        <w:pStyle w:val="Blockquote"/>
        <w:tabs>
          <w:tab w:val="left" w:pos="720"/>
        </w:tabs>
        <w:spacing w:before="0" w:after="0"/>
        <w:ind w:left="720" w:right="-2" w:hanging="720"/>
        <w:rPr>
          <w:rFonts w:ascii="Arial" w:hAnsi="Arial"/>
        </w:rPr>
      </w:pPr>
      <w:r>
        <w:rPr>
          <w:rFonts w:ascii="Arial" w:hAnsi="Arial"/>
        </w:rPr>
        <w:tab/>
        <w:t>Rota and other visits to inspect establishments outside of the borough on behalf of the Cabinet Members for Children and Young People and Adults Social Care.</w:t>
      </w:r>
    </w:p>
    <w:p w14:paraId="004759D7" w14:textId="77777777" w:rsidR="00E61F31" w:rsidRDefault="00E61F31" w:rsidP="00E61F31">
      <w:pPr>
        <w:pStyle w:val="Blockquote"/>
        <w:tabs>
          <w:tab w:val="left" w:pos="720"/>
        </w:tabs>
        <w:spacing w:before="0" w:after="0"/>
        <w:ind w:left="720" w:right="-2" w:hanging="720"/>
        <w:rPr>
          <w:rFonts w:ascii="Arial" w:hAnsi="Arial"/>
        </w:rPr>
      </w:pPr>
    </w:p>
    <w:p w14:paraId="4C4E3651" w14:textId="77777777" w:rsidR="00E61F31" w:rsidRDefault="00E61F31" w:rsidP="00E61F31">
      <w:pPr>
        <w:pStyle w:val="Blockquote"/>
        <w:tabs>
          <w:tab w:val="left" w:pos="720"/>
        </w:tabs>
        <w:spacing w:before="0" w:after="0"/>
        <w:ind w:left="720" w:right="-2" w:hanging="720"/>
        <w:rPr>
          <w:rFonts w:ascii="Arial" w:hAnsi="Arial"/>
        </w:rPr>
      </w:pPr>
      <w:r>
        <w:rPr>
          <w:rFonts w:ascii="Arial" w:hAnsi="Arial"/>
        </w:rPr>
        <w:t>(e)</w:t>
      </w:r>
      <w:r>
        <w:rPr>
          <w:rFonts w:ascii="Arial" w:hAnsi="Arial"/>
        </w:rPr>
        <w:tab/>
        <w:t>Attendance at any other meeting convened by the Council, the Cabinet, a Committee or Sub-Committee to discuss matters relevant to the discharge of the Council’s functions and to which Members of more than one Party Group have been invited.</w:t>
      </w:r>
    </w:p>
    <w:p w14:paraId="6F869784" w14:textId="77777777" w:rsidR="00E61F31" w:rsidRDefault="00E61F31" w:rsidP="00E61F31">
      <w:pPr>
        <w:pStyle w:val="Blockquote"/>
        <w:tabs>
          <w:tab w:val="left" w:pos="720"/>
        </w:tabs>
        <w:spacing w:before="0" w:after="0"/>
        <w:ind w:left="720" w:right="-2" w:hanging="720"/>
        <w:rPr>
          <w:rFonts w:ascii="Arial" w:hAnsi="Arial"/>
        </w:rPr>
      </w:pPr>
    </w:p>
    <w:p w14:paraId="196FA63B" w14:textId="77777777" w:rsidR="00E61F31" w:rsidRDefault="00E61F31" w:rsidP="00E61F31">
      <w:pPr>
        <w:pStyle w:val="Blockquote"/>
        <w:tabs>
          <w:tab w:val="left" w:pos="720"/>
        </w:tabs>
        <w:spacing w:before="0" w:after="0"/>
        <w:ind w:left="720" w:right="-2" w:hanging="720"/>
        <w:rPr>
          <w:rFonts w:ascii="Arial" w:hAnsi="Arial"/>
        </w:rPr>
      </w:pPr>
      <w:r>
        <w:rPr>
          <w:rFonts w:ascii="Arial" w:hAnsi="Arial"/>
        </w:rPr>
        <w:t>(f)</w:t>
      </w:r>
      <w:r>
        <w:rPr>
          <w:rFonts w:ascii="Arial" w:hAnsi="Arial"/>
        </w:rPr>
        <w:tab/>
        <w:t>Attendance at any meeting, which is an induction training session, seminar, presentation, or briefing arranged by Chief Officers of the City Council for all Members of a Committee, Sub-Committee or Panel to discuss matters relevant to the discharge of the Council’s functions and to which Members of more than one Party Group have been invited.</w:t>
      </w:r>
    </w:p>
    <w:p w14:paraId="6B48E1E6" w14:textId="77777777" w:rsidR="00E61F31" w:rsidRDefault="00E61F31" w:rsidP="00E61F31">
      <w:pPr>
        <w:pStyle w:val="Blockquote"/>
        <w:spacing w:before="0" w:after="0"/>
        <w:ind w:left="0" w:right="-2"/>
        <w:rPr>
          <w:rFonts w:ascii="Arial" w:hAnsi="Arial"/>
          <w:b/>
        </w:rPr>
      </w:pPr>
    </w:p>
    <w:p w14:paraId="660F24CC" w14:textId="77777777" w:rsidR="00E61F31" w:rsidRDefault="00E61F31" w:rsidP="00E61F31">
      <w:pPr>
        <w:pStyle w:val="Blockquote"/>
        <w:tabs>
          <w:tab w:val="left" w:pos="720"/>
        </w:tabs>
        <w:spacing w:before="0" w:after="0"/>
        <w:ind w:left="720" w:right="-2" w:hanging="720"/>
        <w:rPr>
          <w:rFonts w:ascii="Arial" w:hAnsi="Arial"/>
        </w:rPr>
      </w:pPr>
      <w:r>
        <w:rPr>
          <w:rFonts w:ascii="Arial" w:hAnsi="Arial"/>
        </w:rPr>
        <w:t>(g)</w:t>
      </w:r>
      <w:r>
        <w:rPr>
          <w:rFonts w:ascii="Arial" w:hAnsi="Arial"/>
        </w:rPr>
        <w:tab/>
        <w:t xml:space="preserve">Attendance as the Council’s representative in connection with the discharge of the Council’s functions at meetings of outside bodies (excluding local </w:t>
      </w:r>
      <w:proofErr w:type="gramStart"/>
      <w:r>
        <w:rPr>
          <w:rFonts w:ascii="Arial" w:hAnsi="Arial"/>
        </w:rPr>
        <w:t>authority maintained</w:t>
      </w:r>
      <w:proofErr w:type="gramEnd"/>
      <w:r>
        <w:rPr>
          <w:rFonts w:ascii="Arial" w:hAnsi="Arial"/>
        </w:rPr>
        <w:t xml:space="preserve"> schools), their Committees and Sub-Committees.  The Head of </w:t>
      </w:r>
      <w:r>
        <w:rPr>
          <w:rFonts w:ascii="Arial" w:hAnsi="Arial"/>
        </w:rPr>
        <w:lastRenderedPageBreak/>
        <w:t>Committee and Governance Services maintains a list of such representatives and has delegated powers to add and remove bodies to this category to reflect formal appointments made by the City Council.</w:t>
      </w:r>
    </w:p>
    <w:p w14:paraId="6E0383D8" w14:textId="77777777" w:rsidR="00E61F31" w:rsidRDefault="00E61F31" w:rsidP="00E61F31">
      <w:pPr>
        <w:pStyle w:val="Blockquote"/>
        <w:tabs>
          <w:tab w:val="left" w:pos="720"/>
        </w:tabs>
        <w:spacing w:before="0" w:after="0"/>
        <w:ind w:left="720" w:right="-2" w:hanging="720"/>
        <w:rPr>
          <w:rFonts w:ascii="Arial" w:hAnsi="Arial"/>
        </w:rPr>
      </w:pPr>
    </w:p>
    <w:p w14:paraId="17E5D83A" w14:textId="77777777" w:rsidR="00E61F31" w:rsidRDefault="00E61F31" w:rsidP="00E61F31">
      <w:pPr>
        <w:pStyle w:val="Blockquote"/>
        <w:numPr>
          <w:ilvl w:val="0"/>
          <w:numId w:val="6"/>
        </w:numPr>
        <w:spacing w:before="0" w:after="0"/>
        <w:ind w:right="-2"/>
        <w:rPr>
          <w:rFonts w:ascii="Arial" w:hAnsi="Arial"/>
        </w:rPr>
      </w:pPr>
      <w:r>
        <w:rPr>
          <w:rFonts w:ascii="Arial" w:hAnsi="Arial"/>
        </w:rPr>
        <w:t>Attendance at visits and inspection of sites and premises arranged by officers or approved by Cabinet/Committee (</w:t>
      </w:r>
      <w:proofErr w:type="spellStart"/>
      <w:r>
        <w:rPr>
          <w:rFonts w:ascii="Arial" w:hAnsi="Arial"/>
        </w:rPr>
        <w:t>eg</w:t>
      </w:r>
      <w:proofErr w:type="spellEnd"/>
      <w:r>
        <w:rPr>
          <w:rFonts w:ascii="Arial" w:hAnsi="Arial"/>
        </w:rPr>
        <w:t xml:space="preserve"> opening of new facilities).</w:t>
      </w:r>
    </w:p>
    <w:p w14:paraId="67A4EC21" w14:textId="77777777" w:rsidR="00E61F31" w:rsidRDefault="00E61F31" w:rsidP="00E61F31">
      <w:pPr>
        <w:pStyle w:val="Blockquote"/>
        <w:spacing w:before="0" w:after="0"/>
        <w:ind w:left="720" w:hanging="720"/>
        <w:rPr>
          <w:rFonts w:ascii="Arial" w:hAnsi="Arial"/>
        </w:rPr>
      </w:pPr>
    </w:p>
    <w:p w14:paraId="3D039DA2" w14:textId="77777777" w:rsidR="00E61F31" w:rsidRDefault="00E61F31" w:rsidP="00E61F31">
      <w:pPr>
        <w:pStyle w:val="Blockquote"/>
        <w:spacing w:before="0" w:after="0"/>
        <w:ind w:left="720" w:hanging="720"/>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t>Attendance approved by the appropriate Committee or by the Head of Member Services, in accordance with his delegation at conferences convened by other authorities and organisations to discuss matters relevant to the discharge of the Council’s functions.</w:t>
      </w:r>
    </w:p>
    <w:p w14:paraId="4EC31C0E" w14:textId="77777777" w:rsidR="00E61F31" w:rsidRDefault="00E61F31" w:rsidP="00E61F31">
      <w:pPr>
        <w:pStyle w:val="Blockquote"/>
        <w:spacing w:before="0" w:after="0"/>
        <w:ind w:left="720" w:hanging="720"/>
        <w:rPr>
          <w:rFonts w:ascii="Arial" w:hAnsi="Arial"/>
        </w:rPr>
      </w:pPr>
    </w:p>
    <w:p w14:paraId="2E181483" w14:textId="77777777" w:rsidR="00E61F31" w:rsidRDefault="00E61F31" w:rsidP="00E61F31">
      <w:pPr>
        <w:pStyle w:val="Blockquote"/>
        <w:tabs>
          <w:tab w:val="left" w:pos="720"/>
        </w:tabs>
        <w:spacing w:before="0" w:after="0"/>
        <w:ind w:left="720" w:hanging="720"/>
        <w:rPr>
          <w:rFonts w:ascii="Arial" w:hAnsi="Arial"/>
        </w:rPr>
      </w:pPr>
      <w:r>
        <w:rPr>
          <w:rFonts w:ascii="Arial" w:hAnsi="Arial"/>
        </w:rPr>
        <w:t>(j)</w:t>
      </w:r>
      <w:r>
        <w:rPr>
          <w:rFonts w:ascii="Arial" w:hAnsi="Arial"/>
        </w:rPr>
        <w:tab/>
        <w:t>Attendance by the Leader of the Council, Cabinet Members, Deputy Cabinet Members, Leader of the Opposition, and Chief Whips on matters concerning the discharge of the Council’s functions.</w:t>
      </w:r>
    </w:p>
    <w:p w14:paraId="6CD7ADBE" w14:textId="77777777" w:rsidR="00E61F31" w:rsidRDefault="00E61F31" w:rsidP="00E61F31">
      <w:pPr>
        <w:pStyle w:val="Blockquote"/>
        <w:tabs>
          <w:tab w:val="left" w:pos="720"/>
        </w:tabs>
        <w:spacing w:before="0" w:after="0"/>
        <w:ind w:left="720" w:hanging="720"/>
        <w:rPr>
          <w:rFonts w:ascii="Arial" w:hAnsi="Arial"/>
        </w:rPr>
      </w:pPr>
    </w:p>
    <w:p w14:paraId="29314F28" w14:textId="77777777" w:rsidR="00E61F31" w:rsidRDefault="00E61F31" w:rsidP="00E61F31">
      <w:pPr>
        <w:pStyle w:val="Blockquote"/>
        <w:tabs>
          <w:tab w:val="left" w:pos="720"/>
        </w:tabs>
        <w:spacing w:before="0" w:after="0"/>
        <w:ind w:left="720" w:hanging="720"/>
        <w:rPr>
          <w:rFonts w:ascii="Arial" w:hAnsi="Arial"/>
        </w:rPr>
      </w:pPr>
      <w:r>
        <w:rPr>
          <w:rFonts w:ascii="Arial" w:hAnsi="Arial"/>
        </w:rPr>
        <w:t>(k)</w:t>
      </w:r>
      <w:r>
        <w:rPr>
          <w:rFonts w:ascii="Arial" w:hAnsi="Arial"/>
        </w:rPr>
        <w:tab/>
        <w:t>Attendance by Cabinet Members, Chairmen and Vice-Chairmen of Committees and Sub-Committees concerning the discharge of functions relevant to the work of their portfolio or their Committees or Sub-Committees, including Chairman’s Call-over meetings and site visits.</w:t>
      </w:r>
    </w:p>
    <w:p w14:paraId="63B67231" w14:textId="77777777" w:rsidR="00E61F31" w:rsidRDefault="00E61F31" w:rsidP="00E61F31">
      <w:pPr>
        <w:pStyle w:val="Blockquote"/>
        <w:tabs>
          <w:tab w:val="left" w:pos="720"/>
        </w:tabs>
        <w:spacing w:before="0" w:after="0"/>
        <w:ind w:left="720" w:hanging="720"/>
        <w:rPr>
          <w:rFonts w:ascii="Arial" w:hAnsi="Arial"/>
        </w:rPr>
      </w:pPr>
    </w:p>
    <w:p w14:paraId="6947B8A3" w14:textId="77777777" w:rsidR="00E61F31" w:rsidRDefault="00E61F31" w:rsidP="00E61F31">
      <w:pPr>
        <w:pStyle w:val="Blockquote"/>
        <w:numPr>
          <w:ilvl w:val="0"/>
          <w:numId w:val="5"/>
        </w:numPr>
        <w:spacing w:before="0" w:after="0"/>
        <w:rPr>
          <w:rFonts w:ascii="Arial" w:hAnsi="Arial"/>
        </w:rPr>
      </w:pPr>
      <w:r>
        <w:rPr>
          <w:rFonts w:ascii="Arial" w:hAnsi="Arial"/>
        </w:rPr>
        <w:t>Attendance before Parliamentary Committees, official bodies and inquiries to give evidence or make representations on the council’s behalf.</w:t>
      </w:r>
    </w:p>
    <w:p w14:paraId="7F832233" w14:textId="77777777" w:rsidR="00E61F31" w:rsidRDefault="00E61F31" w:rsidP="00E61F31">
      <w:pPr>
        <w:pStyle w:val="Blockquote"/>
        <w:tabs>
          <w:tab w:val="left" w:pos="720"/>
        </w:tabs>
        <w:spacing w:before="0" w:after="0"/>
        <w:rPr>
          <w:rFonts w:ascii="Arial" w:hAnsi="Arial"/>
        </w:rPr>
      </w:pPr>
    </w:p>
    <w:p w14:paraId="64C3E853" w14:textId="77777777" w:rsidR="00E61F31" w:rsidRDefault="00E61F31" w:rsidP="00E61F31">
      <w:pPr>
        <w:pStyle w:val="Blockquote"/>
        <w:tabs>
          <w:tab w:val="left" w:pos="720"/>
        </w:tabs>
        <w:spacing w:before="0" w:after="0"/>
        <w:ind w:left="720" w:hanging="720"/>
        <w:rPr>
          <w:rFonts w:ascii="Arial" w:hAnsi="Arial"/>
        </w:rPr>
      </w:pPr>
      <w:r>
        <w:rPr>
          <w:rFonts w:ascii="Arial" w:hAnsi="Arial"/>
        </w:rPr>
        <w:t>(m)</w:t>
      </w:r>
      <w:r>
        <w:rPr>
          <w:rFonts w:ascii="Arial" w:hAnsi="Arial"/>
        </w:rPr>
        <w:tab/>
        <w:t>Attendance as the Council’s appointee or nominee at any meeting.  (This excludes party group meetings but includes single member duties where one member has been appointed, appearing as a Council witness at a Planning Inquiry or court proceedings or member-level working groups appointed by a Committee and representation on any outside body which is not eligible for attendance allowance).</w:t>
      </w:r>
    </w:p>
    <w:p w14:paraId="4AB4A446" w14:textId="77777777" w:rsidR="00E61F31" w:rsidRDefault="00E61F31" w:rsidP="00E61F31">
      <w:pPr>
        <w:pStyle w:val="Blockquote"/>
        <w:ind w:left="0"/>
        <w:rPr>
          <w:rFonts w:ascii="Arial" w:hAnsi="Arial"/>
        </w:rPr>
      </w:pPr>
    </w:p>
    <w:p w14:paraId="0F0EEF65" w14:textId="77777777" w:rsidR="00E61F31" w:rsidRPr="00B904DE" w:rsidRDefault="00E61F31" w:rsidP="00E61F31"/>
    <w:p w14:paraId="4B02A0A0" w14:textId="77777777" w:rsidR="00E61F31" w:rsidRDefault="00E61F31" w:rsidP="00E61F31">
      <w:pPr>
        <w:pStyle w:val="Blockquote"/>
        <w:rPr>
          <w:rFonts w:ascii="Arial" w:hAnsi="Arial"/>
        </w:rPr>
      </w:pPr>
      <w:r>
        <w:rPr>
          <w:rFonts w:ascii="Arial" w:hAnsi="Arial"/>
        </w:rPr>
        <w:t xml:space="preserve"> </w:t>
      </w:r>
    </w:p>
    <w:p w14:paraId="3ED8F709" w14:textId="77777777" w:rsidR="00E61F31" w:rsidRDefault="00E61F31" w:rsidP="00E61F31"/>
    <w:p w14:paraId="2489F71A" w14:textId="77777777" w:rsidR="00E61F31" w:rsidRDefault="00E61F31" w:rsidP="00E61F31"/>
    <w:p w14:paraId="5BD96A53" w14:textId="77777777" w:rsidR="00E61F31" w:rsidRDefault="00E61F31" w:rsidP="00E61F31"/>
    <w:p w14:paraId="3ED0CFBD" w14:textId="77777777" w:rsidR="00E61F31" w:rsidRDefault="00E61F31" w:rsidP="00E61F31"/>
    <w:p w14:paraId="6BBE5A7A" w14:textId="77777777" w:rsidR="00E61F31" w:rsidRDefault="00E61F31" w:rsidP="00E61F31"/>
    <w:p w14:paraId="00A1EBD7" w14:textId="77777777" w:rsidR="00E61F31" w:rsidRDefault="00E61F31" w:rsidP="00E61F31"/>
    <w:p w14:paraId="5EE151C6" w14:textId="77777777" w:rsidR="00E61F31" w:rsidRDefault="00E61F31" w:rsidP="00E61F31"/>
    <w:p w14:paraId="050AFB64" w14:textId="77777777" w:rsidR="00E61F31" w:rsidRDefault="00E61F31" w:rsidP="00E61F31"/>
    <w:p w14:paraId="115ADDD5" w14:textId="77777777" w:rsidR="00E61F31" w:rsidRDefault="00E61F31" w:rsidP="00E61F31"/>
    <w:p w14:paraId="65FCF830" w14:textId="77777777" w:rsidR="00E61F31" w:rsidRDefault="00E61F31" w:rsidP="00E61F31"/>
    <w:p w14:paraId="34CA320A" w14:textId="77777777" w:rsidR="00E61F31" w:rsidRDefault="00E61F31" w:rsidP="00E61F31"/>
    <w:p w14:paraId="4BEE72FD" w14:textId="77777777" w:rsidR="00E61F31" w:rsidRDefault="00E61F31" w:rsidP="00E61F31"/>
    <w:p w14:paraId="15BE2715" w14:textId="77777777" w:rsidR="00E61F31" w:rsidRDefault="00E61F31" w:rsidP="00E61F31"/>
    <w:p w14:paraId="3AEE1BEF" w14:textId="77777777" w:rsidR="00E61F31" w:rsidRPr="00DC3ADC" w:rsidRDefault="00E61F31" w:rsidP="00E61F31">
      <w:pPr>
        <w:rPr>
          <w:sz w:val="16"/>
          <w:szCs w:val="16"/>
        </w:rPr>
      </w:pPr>
    </w:p>
    <w:p w14:paraId="64A6FD39" w14:textId="77777777" w:rsidR="00DA7AAB" w:rsidRDefault="00DA7AAB">
      <w:bookmarkStart w:id="0" w:name="_GoBack"/>
      <w:bookmarkEnd w:id="0"/>
    </w:p>
    <w:sectPr w:rsidR="00DA7AAB" w:rsidSect="00700737">
      <w:footerReference w:type="even" r:id="rId5"/>
      <w:footerReference w:type="default" r:id="rId6"/>
      <w:headerReference w:type="first" r:id="rId7"/>
      <w:pgSz w:w="11906" w:h="16838"/>
      <w:pgMar w:top="1440" w:right="1418"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685A" w14:textId="77777777" w:rsidR="006804EC" w:rsidRDefault="00E61F31" w:rsidP="005A7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A3E4D" w14:textId="77777777" w:rsidR="006804EC" w:rsidRDefault="00E61F31" w:rsidP="005A7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0D15" w14:textId="77777777" w:rsidR="006804EC" w:rsidRDefault="00E61F31" w:rsidP="005A7299">
    <w:pPr>
      <w:pStyle w:val="Footer"/>
      <w:framePr w:wrap="around" w:vAnchor="text" w:hAnchor="margin" w:xAlign="right" w:y="1"/>
      <w:rPr>
        <w:rStyle w:val="PageNumber"/>
      </w:rPr>
    </w:pPr>
  </w:p>
  <w:p w14:paraId="4B1AB240" w14:textId="77777777" w:rsidR="006804EC" w:rsidRPr="005A7299" w:rsidRDefault="00E61F31" w:rsidP="00335D8D">
    <w:pPr>
      <w:pStyle w:val="Footer"/>
      <w:ind w:right="360"/>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A62B" w14:textId="77777777" w:rsidR="006804EC" w:rsidRDefault="00E61F31">
    <w:pPr>
      <w:pStyle w:val="Header"/>
    </w:pPr>
  </w:p>
  <w:p w14:paraId="46FA951D" w14:textId="77777777" w:rsidR="006804EC" w:rsidRDefault="00E6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3AC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625C"/>
    <w:multiLevelType w:val="singleLevel"/>
    <w:tmpl w:val="66B6BD42"/>
    <w:lvl w:ilvl="0">
      <w:start w:val="8"/>
      <w:numFmt w:val="lowerLetter"/>
      <w:lvlText w:val="(%1)"/>
      <w:lvlJc w:val="left"/>
      <w:pPr>
        <w:tabs>
          <w:tab w:val="num" w:pos="720"/>
        </w:tabs>
        <w:ind w:left="720" w:hanging="720"/>
      </w:pPr>
      <w:rPr>
        <w:rFonts w:hint="default"/>
      </w:rPr>
    </w:lvl>
  </w:abstractNum>
  <w:abstractNum w:abstractNumId="2" w15:restartNumberingAfterBreak="0">
    <w:nsid w:val="0E1739E8"/>
    <w:multiLevelType w:val="singleLevel"/>
    <w:tmpl w:val="049899BA"/>
    <w:lvl w:ilvl="0">
      <w:start w:val="2"/>
      <w:numFmt w:val="lowerLetter"/>
      <w:lvlText w:val="(%1)"/>
      <w:lvlJc w:val="left"/>
      <w:pPr>
        <w:tabs>
          <w:tab w:val="num" w:pos="1425"/>
        </w:tabs>
        <w:ind w:left="1425" w:hanging="705"/>
      </w:pPr>
      <w:rPr>
        <w:b w:val="0"/>
        <w:i w:val="0"/>
      </w:rPr>
    </w:lvl>
  </w:abstractNum>
  <w:abstractNum w:abstractNumId="3" w15:restartNumberingAfterBreak="0">
    <w:nsid w:val="23093ED7"/>
    <w:multiLevelType w:val="hybridMultilevel"/>
    <w:tmpl w:val="95CE7FDE"/>
    <w:lvl w:ilvl="0" w:tplc="AD9CC7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4D4790"/>
    <w:multiLevelType w:val="multilevel"/>
    <w:tmpl w:val="5E08BA78"/>
    <w:lvl w:ilvl="0">
      <w:start w:val="1"/>
      <w:numFmt w:val="decimal"/>
      <w:lvlText w:val="%1"/>
      <w:lvlJc w:val="left"/>
      <w:pPr>
        <w:ind w:left="713" w:hanging="713"/>
      </w:pPr>
      <w:rPr>
        <w:rFonts w:hint="default"/>
      </w:rPr>
    </w:lvl>
    <w:lvl w:ilvl="1">
      <w:start w:val="1"/>
      <w:numFmt w:val="decimal"/>
      <w:lvlText w:val="%1.%2"/>
      <w:lvlJc w:val="left"/>
      <w:pPr>
        <w:ind w:left="713" w:hanging="7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20B27"/>
    <w:multiLevelType w:val="singleLevel"/>
    <w:tmpl w:val="FF8C6B08"/>
    <w:lvl w:ilvl="0">
      <w:start w:val="1"/>
      <w:numFmt w:val="upperLetter"/>
      <w:lvlText w:val="(%1)"/>
      <w:lvlJc w:val="left"/>
      <w:pPr>
        <w:tabs>
          <w:tab w:val="num" w:pos="720"/>
        </w:tabs>
        <w:ind w:left="720" w:hanging="720"/>
      </w:pPr>
      <w:rPr>
        <w:rFonts w:hint="default"/>
        <w:u w:val="none"/>
      </w:rPr>
    </w:lvl>
  </w:abstractNum>
  <w:abstractNum w:abstractNumId="6" w15:restartNumberingAfterBreak="0">
    <w:nsid w:val="3CBF3AB6"/>
    <w:multiLevelType w:val="hybridMultilevel"/>
    <w:tmpl w:val="C388C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51065D"/>
    <w:multiLevelType w:val="hybridMultilevel"/>
    <w:tmpl w:val="933A9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F73598"/>
    <w:multiLevelType w:val="hybridMultilevel"/>
    <w:tmpl w:val="6DE8F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03181"/>
    <w:multiLevelType w:val="multilevel"/>
    <w:tmpl w:val="9ED032F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A67508"/>
    <w:multiLevelType w:val="multilevel"/>
    <w:tmpl w:val="FD403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07057D"/>
    <w:multiLevelType w:val="singleLevel"/>
    <w:tmpl w:val="9DDEE094"/>
    <w:lvl w:ilvl="0">
      <w:start w:val="1"/>
      <w:numFmt w:val="lowerLetter"/>
      <w:lvlText w:val="(%1)"/>
      <w:lvlJc w:val="left"/>
      <w:pPr>
        <w:tabs>
          <w:tab w:val="num" w:pos="720"/>
        </w:tabs>
        <w:ind w:left="720" w:hanging="720"/>
      </w:pPr>
      <w:rPr>
        <w:rFonts w:hint="default"/>
      </w:rPr>
    </w:lvl>
  </w:abstractNum>
  <w:abstractNum w:abstractNumId="12" w15:restartNumberingAfterBreak="0">
    <w:nsid w:val="7E9601FA"/>
    <w:multiLevelType w:val="singleLevel"/>
    <w:tmpl w:val="FC9A6DA8"/>
    <w:lvl w:ilvl="0">
      <w:start w:val="12"/>
      <w:numFmt w:val="lowerLetter"/>
      <w:lvlText w:val="(%1)"/>
      <w:lvlJc w:val="left"/>
      <w:pPr>
        <w:tabs>
          <w:tab w:val="num" w:pos="720"/>
        </w:tabs>
        <w:ind w:left="720" w:hanging="720"/>
      </w:pPr>
      <w:rPr>
        <w:rFonts w:hint="default"/>
      </w:rPr>
    </w:lvl>
  </w:abstractNum>
  <w:num w:numId="1">
    <w:abstractNumId w:val="8"/>
  </w:num>
  <w:num w:numId="2">
    <w:abstractNumId w:val="5"/>
  </w:num>
  <w:num w:numId="3">
    <w:abstractNumId w:val="2"/>
  </w:num>
  <w:num w:numId="4">
    <w:abstractNumId w:val="11"/>
  </w:num>
  <w:num w:numId="5">
    <w:abstractNumId w:val="12"/>
  </w:num>
  <w:num w:numId="6">
    <w:abstractNumId w:val="1"/>
  </w:num>
  <w:num w:numId="7">
    <w:abstractNumId w:val="9"/>
  </w:num>
  <w:num w:numId="8">
    <w:abstractNumId w:val="3"/>
  </w:num>
  <w:num w:numId="9">
    <w:abstractNumId w:val="6"/>
  </w:num>
  <w:num w:numId="10">
    <w:abstractNumId w:val="4"/>
  </w:num>
  <w:num w:numId="11">
    <w:abstractNumId w:val="10"/>
  </w:num>
  <w:num w:numId="12">
    <w:abstractNumId w:val="7"/>
    <w:lvlOverride w:ilvl="0"/>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31"/>
    <w:rsid w:val="00A669D9"/>
    <w:rsid w:val="00B55FA9"/>
    <w:rsid w:val="00D91D85"/>
    <w:rsid w:val="00DA7AAB"/>
    <w:rsid w:val="00E61F31"/>
    <w:rsid w:val="00FF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country-region"/>
  <w:shapeDefaults>
    <o:shapedefaults v:ext="edit" spidmax="1026"/>
    <o:shapelayout v:ext="edit">
      <o:idmap v:ext="edit" data="1"/>
    </o:shapelayout>
  </w:shapeDefaults>
  <w:decimalSymbol w:val="."/>
  <w:listSeparator w:val=","/>
  <w14:docId w14:val="33B5ADBD"/>
  <w15:chartTrackingRefBased/>
  <w15:docId w15:val="{B929714D-D9EF-4D43-A351-50D5A76B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F31"/>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61F31"/>
    <w:pPr>
      <w:keepNext/>
      <w:outlineLvl w:val="0"/>
    </w:pPr>
    <w:rPr>
      <w:sz w:val="52"/>
    </w:rPr>
  </w:style>
  <w:style w:type="paragraph" w:styleId="Heading2">
    <w:name w:val="heading 2"/>
    <w:basedOn w:val="Normal"/>
    <w:next w:val="Normal"/>
    <w:link w:val="Heading2Char"/>
    <w:qFormat/>
    <w:rsid w:val="00E61F3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61F31"/>
    <w:rPr>
      <w:rFonts w:ascii="Arial" w:eastAsia="Times New Roman" w:hAnsi="Arial" w:cs="Times New Roman"/>
      <w:sz w:val="52"/>
      <w:szCs w:val="20"/>
      <w:lang w:eastAsia="en-GB"/>
    </w:rPr>
  </w:style>
  <w:style w:type="character" w:customStyle="1" w:styleId="Heading2Char">
    <w:name w:val="Heading 2 Char"/>
    <w:basedOn w:val="DefaultParagraphFont"/>
    <w:link w:val="Heading2"/>
    <w:rsid w:val="00E61F31"/>
    <w:rPr>
      <w:rFonts w:ascii="Arial" w:eastAsia="Times New Roman" w:hAnsi="Arial" w:cs="Arial"/>
      <w:b/>
      <w:bCs/>
      <w:i/>
      <w:iCs/>
      <w:sz w:val="28"/>
      <w:szCs w:val="28"/>
      <w:lang w:eastAsia="en-GB"/>
    </w:rPr>
  </w:style>
  <w:style w:type="paragraph" w:styleId="Header">
    <w:name w:val="header"/>
    <w:basedOn w:val="Normal"/>
    <w:link w:val="HeaderChar"/>
    <w:uiPriority w:val="99"/>
    <w:rsid w:val="00E61F31"/>
    <w:pPr>
      <w:tabs>
        <w:tab w:val="center" w:pos="4320"/>
        <w:tab w:val="right" w:pos="8640"/>
      </w:tabs>
    </w:pPr>
    <w:rPr>
      <w:rFonts w:ascii="Times" w:eastAsia="Times" w:hAnsi="Times"/>
    </w:rPr>
  </w:style>
  <w:style w:type="character" w:customStyle="1" w:styleId="HeaderChar">
    <w:name w:val="Header Char"/>
    <w:basedOn w:val="DefaultParagraphFont"/>
    <w:link w:val="Header"/>
    <w:uiPriority w:val="99"/>
    <w:rsid w:val="00E61F31"/>
    <w:rPr>
      <w:rFonts w:ascii="Times" w:eastAsia="Times" w:hAnsi="Times" w:cs="Times New Roman"/>
      <w:sz w:val="24"/>
      <w:szCs w:val="20"/>
      <w:lang w:eastAsia="en-GB"/>
    </w:rPr>
  </w:style>
  <w:style w:type="character" w:styleId="Hyperlink">
    <w:name w:val="Hyperlink"/>
    <w:rsid w:val="00E61F31"/>
    <w:rPr>
      <w:color w:val="0000FF"/>
      <w:u w:val="single"/>
    </w:rPr>
  </w:style>
  <w:style w:type="table" w:styleId="TableGrid">
    <w:name w:val="Table Grid"/>
    <w:basedOn w:val="TableNormal"/>
    <w:rsid w:val="00E61F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next w:val="Normal"/>
    <w:rsid w:val="00E61F31"/>
    <w:pPr>
      <w:keepNext/>
      <w:spacing w:before="100" w:after="100"/>
      <w:outlineLvl w:val="2"/>
    </w:pPr>
    <w:rPr>
      <w:rFonts w:ascii="Times New Roman" w:hAnsi="Times New Roman"/>
      <w:b/>
      <w:snapToGrid w:val="0"/>
      <w:sz w:val="36"/>
      <w:lang w:eastAsia="en-US"/>
    </w:rPr>
  </w:style>
  <w:style w:type="paragraph" w:customStyle="1" w:styleId="Blockquote">
    <w:name w:val="Blockquote"/>
    <w:basedOn w:val="Normal"/>
    <w:rsid w:val="00E61F31"/>
    <w:pPr>
      <w:spacing w:before="100" w:after="100"/>
      <w:ind w:left="360" w:right="360"/>
    </w:pPr>
    <w:rPr>
      <w:rFonts w:ascii="Times New Roman" w:hAnsi="Times New Roman"/>
      <w:snapToGrid w:val="0"/>
      <w:lang w:eastAsia="en-US"/>
    </w:rPr>
  </w:style>
  <w:style w:type="paragraph" w:customStyle="1" w:styleId="H4">
    <w:name w:val="H4"/>
    <w:basedOn w:val="Normal"/>
    <w:next w:val="Normal"/>
    <w:rsid w:val="00E61F31"/>
    <w:pPr>
      <w:keepNext/>
      <w:spacing w:before="100" w:after="100"/>
      <w:outlineLvl w:val="4"/>
    </w:pPr>
    <w:rPr>
      <w:rFonts w:ascii="Times New Roman" w:hAnsi="Times New Roman"/>
      <w:b/>
      <w:snapToGrid w:val="0"/>
      <w:lang w:eastAsia="en-US"/>
    </w:rPr>
  </w:style>
  <w:style w:type="paragraph" w:styleId="BodyText">
    <w:name w:val="Body Text"/>
    <w:basedOn w:val="Normal"/>
    <w:link w:val="BodyTextChar"/>
    <w:rsid w:val="00E61F31"/>
    <w:rPr>
      <w:b/>
    </w:rPr>
  </w:style>
  <w:style w:type="character" w:customStyle="1" w:styleId="BodyTextChar">
    <w:name w:val="Body Text Char"/>
    <w:basedOn w:val="DefaultParagraphFont"/>
    <w:link w:val="BodyText"/>
    <w:rsid w:val="00E61F31"/>
    <w:rPr>
      <w:rFonts w:ascii="Arial" w:eastAsia="Times New Roman" w:hAnsi="Arial" w:cs="Times New Roman"/>
      <w:b/>
      <w:sz w:val="24"/>
      <w:szCs w:val="20"/>
      <w:lang w:eastAsia="en-GB"/>
    </w:rPr>
  </w:style>
  <w:style w:type="paragraph" w:customStyle="1" w:styleId="memo">
    <w:name w:val="memo"/>
    <w:basedOn w:val="Normal"/>
    <w:rsid w:val="00E61F31"/>
    <w:pPr>
      <w:widowControl w:val="0"/>
    </w:pPr>
    <w:rPr>
      <w:rFonts w:ascii="Times New Roman" w:hAnsi="Times New Roman"/>
    </w:rPr>
  </w:style>
  <w:style w:type="paragraph" w:styleId="BodyTextIndent2">
    <w:name w:val="Body Text Indent 2"/>
    <w:basedOn w:val="Normal"/>
    <w:link w:val="BodyTextIndent2Char"/>
    <w:rsid w:val="00E61F31"/>
    <w:pPr>
      <w:tabs>
        <w:tab w:val="left" w:pos="870"/>
      </w:tabs>
      <w:spacing w:line="240" w:lineRule="exact"/>
      <w:ind w:left="870" w:hanging="870"/>
    </w:pPr>
  </w:style>
  <w:style w:type="character" w:customStyle="1" w:styleId="BodyTextIndent2Char">
    <w:name w:val="Body Text Indent 2 Char"/>
    <w:basedOn w:val="DefaultParagraphFont"/>
    <w:link w:val="BodyTextIndent2"/>
    <w:rsid w:val="00E61F31"/>
    <w:rPr>
      <w:rFonts w:ascii="Arial" w:eastAsia="Times New Roman" w:hAnsi="Arial" w:cs="Times New Roman"/>
      <w:sz w:val="24"/>
      <w:szCs w:val="20"/>
      <w:lang w:eastAsia="en-GB"/>
    </w:rPr>
  </w:style>
  <w:style w:type="paragraph" w:styleId="ListBullet">
    <w:name w:val="List Bullet"/>
    <w:basedOn w:val="Normal"/>
    <w:autoRedefine/>
    <w:rsid w:val="00E61F31"/>
    <w:pPr>
      <w:numPr>
        <w:numId w:val="13"/>
      </w:numPr>
      <w:tabs>
        <w:tab w:val="clear" w:pos="360"/>
      </w:tabs>
      <w:ind w:left="870" w:firstLine="0"/>
    </w:pPr>
  </w:style>
  <w:style w:type="paragraph" w:styleId="Footer">
    <w:name w:val="footer"/>
    <w:basedOn w:val="Normal"/>
    <w:link w:val="FooterChar"/>
    <w:uiPriority w:val="99"/>
    <w:rsid w:val="00E61F31"/>
    <w:pPr>
      <w:tabs>
        <w:tab w:val="center" w:pos="4153"/>
        <w:tab w:val="right" w:pos="8306"/>
      </w:tabs>
    </w:pPr>
  </w:style>
  <w:style w:type="character" w:customStyle="1" w:styleId="FooterChar">
    <w:name w:val="Footer Char"/>
    <w:basedOn w:val="DefaultParagraphFont"/>
    <w:link w:val="Footer"/>
    <w:uiPriority w:val="99"/>
    <w:rsid w:val="00E61F31"/>
    <w:rPr>
      <w:rFonts w:ascii="Arial" w:eastAsia="Times New Roman" w:hAnsi="Arial" w:cs="Times New Roman"/>
      <w:sz w:val="24"/>
      <w:szCs w:val="20"/>
      <w:lang w:eastAsia="en-GB"/>
    </w:rPr>
  </w:style>
  <w:style w:type="character" w:styleId="PageNumber">
    <w:name w:val="page number"/>
    <w:basedOn w:val="DefaultParagraphFont"/>
    <w:rsid w:val="00E61F31"/>
  </w:style>
  <w:style w:type="paragraph" w:styleId="BalloonText">
    <w:name w:val="Balloon Text"/>
    <w:basedOn w:val="Normal"/>
    <w:link w:val="BalloonTextChar"/>
    <w:semiHidden/>
    <w:rsid w:val="00E61F31"/>
    <w:rPr>
      <w:rFonts w:ascii="Tahoma" w:hAnsi="Tahoma" w:cs="Tahoma"/>
      <w:sz w:val="16"/>
      <w:szCs w:val="16"/>
    </w:rPr>
  </w:style>
  <w:style w:type="character" w:customStyle="1" w:styleId="BalloonTextChar">
    <w:name w:val="Balloon Text Char"/>
    <w:basedOn w:val="DefaultParagraphFont"/>
    <w:link w:val="BalloonText"/>
    <w:semiHidden/>
    <w:rsid w:val="00E61F31"/>
    <w:rPr>
      <w:rFonts w:ascii="Tahoma" w:eastAsia="Times New Roman" w:hAnsi="Tahoma" w:cs="Tahoma"/>
      <w:sz w:val="16"/>
      <w:szCs w:val="16"/>
      <w:lang w:eastAsia="en-GB"/>
    </w:rPr>
  </w:style>
  <w:style w:type="paragraph" w:styleId="ListParagraph">
    <w:name w:val="List Paragraph"/>
    <w:basedOn w:val="Normal"/>
    <w:uiPriority w:val="34"/>
    <w:qFormat/>
    <w:rsid w:val="00E61F31"/>
    <w:pPr>
      <w:ind w:left="720"/>
    </w:pPr>
  </w:style>
  <w:style w:type="paragraph" w:customStyle="1" w:styleId="Default">
    <w:name w:val="Default"/>
    <w:rsid w:val="00E61F31"/>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rsid w:val="00E61F31"/>
    <w:rPr>
      <w:sz w:val="16"/>
      <w:szCs w:val="16"/>
    </w:rPr>
  </w:style>
  <w:style w:type="paragraph" w:styleId="CommentText">
    <w:name w:val="annotation text"/>
    <w:basedOn w:val="Normal"/>
    <w:link w:val="CommentTextChar"/>
    <w:rsid w:val="00E61F31"/>
    <w:rPr>
      <w:sz w:val="20"/>
    </w:rPr>
  </w:style>
  <w:style w:type="character" w:customStyle="1" w:styleId="CommentTextChar">
    <w:name w:val="Comment Text Char"/>
    <w:basedOn w:val="DefaultParagraphFont"/>
    <w:link w:val="CommentText"/>
    <w:rsid w:val="00E61F3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E61F31"/>
    <w:rPr>
      <w:b/>
      <w:bCs/>
    </w:rPr>
  </w:style>
  <w:style w:type="character" w:customStyle="1" w:styleId="CommentSubjectChar">
    <w:name w:val="Comment Subject Char"/>
    <w:basedOn w:val="CommentTextChar"/>
    <w:link w:val="CommentSubject"/>
    <w:rsid w:val="00E61F31"/>
    <w:rPr>
      <w:rFonts w:ascii="Arial" w:eastAsia="Times New Roman" w:hAnsi="Arial" w:cs="Times New Roman"/>
      <w:b/>
      <w:bCs/>
      <w:sz w:val="20"/>
      <w:szCs w:val="20"/>
      <w:lang w:eastAsia="en-GB"/>
    </w:rPr>
  </w:style>
  <w:style w:type="paragraph" w:styleId="NoSpacing">
    <w:name w:val="No Spacing"/>
    <w:uiPriority w:val="1"/>
    <w:qFormat/>
    <w:rsid w:val="00E61F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 Julie: WCC</dc:creator>
  <cp:keywords/>
  <dc:description/>
  <cp:lastModifiedBy>Deeks Julie: WCC</cp:lastModifiedBy>
  <cp:revision>1</cp:revision>
  <dcterms:created xsi:type="dcterms:W3CDTF">2021-03-19T11:55:00Z</dcterms:created>
  <dcterms:modified xsi:type="dcterms:W3CDTF">2021-03-19T11:56:00Z</dcterms:modified>
</cp:coreProperties>
</file>