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w:t>
      </w:r>
      <w:bookmarkStart w:id="0" w:name="_GoBack"/>
      <w:bookmarkEnd w:id="0"/>
      <w:r>
        <w:rPr>
          <w:b/>
          <w:bCs/>
          <w:sz w:val="72"/>
          <w:szCs w:val="72"/>
        </w:rPr>
        <w:t>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1" w:name="DTS"/>
      <w:r w:rsidR="0048744E">
        <w:rPr>
          <w:sz w:val="28"/>
          <w:szCs w:val="28"/>
        </w:rPr>
        <w:t>17th September 2018</w:t>
      </w:r>
      <w:bookmarkEnd w:id="1"/>
      <w:r w:rsidR="00F66C36">
        <w:rPr>
          <w:sz w:val="28"/>
          <w:szCs w:val="28"/>
        </w:rPr>
        <w:t xml:space="preserve"> </w:t>
      </w:r>
      <w:r>
        <w:rPr>
          <w:sz w:val="28"/>
          <w:szCs w:val="28"/>
        </w:rPr>
        <w:t>and Sunday</w:t>
      </w:r>
      <w:r w:rsidR="006A6620">
        <w:rPr>
          <w:sz w:val="28"/>
          <w:szCs w:val="28"/>
        </w:rPr>
        <w:t xml:space="preserve"> </w:t>
      </w:r>
      <w:bookmarkStart w:id="2" w:name="DTE"/>
      <w:r w:rsidR="0048744E">
        <w:rPr>
          <w:sz w:val="28"/>
          <w:szCs w:val="28"/>
        </w:rPr>
        <w:t>23rd September 2018</w:t>
      </w:r>
      <w:bookmarkEnd w:id="2"/>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48744E"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630271" w:history="1">
            <w:r w:rsidR="0048744E" w:rsidRPr="003476DC">
              <w:rPr>
                <w:rStyle w:val="Hyperlink"/>
                <w:noProof/>
              </w:rPr>
              <w:t>Table of Applications Received and Cases Listed for Licensing Sub-Committee</w:t>
            </w:r>
            <w:r w:rsidR="0048744E">
              <w:rPr>
                <w:noProof/>
                <w:webHidden/>
              </w:rPr>
              <w:tab/>
            </w:r>
            <w:r w:rsidR="0048744E">
              <w:rPr>
                <w:noProof/>
                <w:webHidden/>
              </w:rPr>
              <w:fldChar w:fldCharType="begin"/>
            </w:r>
            <w:r w:rsidR="0048744E">
              <w:rPr>
                <w:noProof/>
                <w:webHidden/>
              </w:rPr>
              <w:instrText xml:space="preserve"> PAGEREF _Toc525630271 \h </w:instrText>
            </w:r>
            <w:r w:rsidR="0048744E">
              <w:rPr>
                <w:noProof/>
                <w:webHidden/>
              </w:rPr>
            </w:r>
            <w:r w:rsidR="0048744E">
              <w:rPr>
                <w:noProof/>
                <w:webHidden/>
              </w:rPr>
              <w:fldChar w:fldCharType="separate"/>
            </w:r>
            <w:r w:rsidR="0048744E">
              <w:rPr>
                <w:noProof/>
                <w:webHidden/>
              </w:rPr>
              <w:t>3</w:t>
            </w:r>
            <w:r w:rsidR="0048744E">
              <w:rPr>
                <w:noProof/>
                <w:webHidden/>
              </w:rPr>
              <w:fldChar w:fldCharType="end"/>
            </w:r>
          </w:hyperlink>
        </w:p>
        <w:p w:rsidR="0048744E" w:rsidRDefault="0048744E">
          <w:pPr>
            <w:pStyle w:val="TOC1"/>
            <w:tabs>
              <w:tab w:val="right" w:leader="dot" w:pos="9016"/>
            </w:tabs>
            <w:rPr>
              <w:rFonts w:eastAsiaTheme="minorEastAsia"/>
              <w:noProof/>
              <w:lang w:eastAsia="en-GB"/>
            </w:rPr>
          </w:pPr>
          <w:hyperlink w:anchor="_Toc525630272" w:history="1">
            <w:r w:rsidRPr="003476DC">
              <w:rPr>
                <w:rStyle w:val="Hyperlink"/>
                <w:noProof/>
              </w:rPr>
              <w:t>Applications received within public consultation period</w:t>
            </w:r>
            <w:r>
              <w:rPr>
                <w:noProof/>
                <w:webHidden/>
              </w:rPr>
              <w:tab/>
            </w:r>
            <w:r>
              <w:rPr>
                <w:noProof/>
                <w:webHidden/>
              </w:rPr>
              <w:fldChar w:fldCharType="begin"/>
            </w:r>
            <w:r>
              <w:rPr>
                <w:noProof/>
                <w:webHidden/>
              </w:rPr>
              <w:instrText xml:space="preserve"> PAGEREF _Toc525630272 \h </w:instrText>
            </w:r>
            <w:r>
              <w:rPr>
                <w:noProof/>
                <w:webHidden/>
              </w:rPr>
            </w:r>
            <w:r>
              <w:rPr>
                <w:noProof/>
                <w:webHidden/>
              </w:rPr>
              <w:fldChar w:fldCharType="separate"/>
            </w:r>
            <w:r>
              <w:rPr>
                <w:noProof/>
                <w:webHidden/>
              </w:rPr>
              <w:t>4</w:t>
            </w:r>
            <w:r>
              <w:rPr>
                <w:noProof/>
                <w:webHidden/>
              </w:rPr>
              <w:fldChar w:fldCharType="end"/>
            </w:r>
          </w:hyperlink>
        </w:p>
        <w:p w:rsidR="0048744E" w:rsidRDefault="0048744E">
          <w:pPr>
            <w:pStyle w:val="TOC1"/>
            <w:tabs>
              <w:tab w:val="right" w:leader="dot" w:pos="9016"/>
            </w:tabs>
            <w:rPr>
              <w:rFonts w:eastAsiaTheme="minorEastAsia"/>
              <w:noProof/>
              <w:lang w:eastAsia="en-GB"/>
            </w:rPr>
          </w:pPr>
          <w:hyperlink w:anchor="_Toc525630273" w:history="1">
            <w:r w:rsidRPr="003476DC">
              <w:rPr>
                <w:rStyle w:val="Hyperlink"/>
                <w:noProof/>
              </w:rPr>
              <w:t>Location for the Licensing Sub-Committees hearings</w:t>
            </w:r>
            <w:r>
              <w:rPr>
                <w:noProof/>
                <w:webHidden/>
              </w:rPr>
              <w:tab/>
            </w:r>
            <w:r>
              <w:rPr>
                <w:noProof/>
                <w:webHidden/>
              </w:rPr>
              <w:fldChar w:fldCharType="begin"/>
            </w:r>
            <w:r>
              <w:rPr>
                <w:noProof/>
                <w:webHidden/>
              </w:rPr>
              <w:instrText xml:space="preserve"> PAGEREF _Toc525630273 \h </w:instrText>
            </w:r>
            <w:r>
              <w:rPr>
                <w:noProof/>
                <w:webHidden/>
              </w:rPr>
            </w:r>
            <w:r>
              <w:rPr>
                <w:noProof/>
                <w:webHidden/>
              </w:rPr>
              <w:fldChar w:fldCharType="separate"/>
            </w:r>
            <w:r>
              <w:rPr>
                <w:noProof/>
                <w:webHidden/>
              </w:rPr>
              <w:t>10</w:t>
            </w:r>
            <w:r>
              <w:rPr>
                <w:noProof/>
                <w:webHidden/>
              </w:rPr>
              <w:fldChar w:fldCharType="end"/>
            </w:r>
          </w:hyperlink>
        </w:p>
        <w:p w:rsidR="0048744E" w:rsidRDefault="0048744E">
          <w:pPr>
            <w:pStyle w:val="TOC1"/>
            <w:tabs>
              <w:tab w:val="right" w:leader="dot" w:pos="9016"/>
            </w:tabs>
            <w:rPr>
              <w:rFonts w:eastAsiaTheme="minorEastAsia"/>
              <w:noProof/>
              <w:lang w:eastAsia="en-GB"/>
            </w:rPr>
          </w:pPr>
          <w:hyperlink w:anchor="_Toc525630274" w:history="1">
            <w:r w:rsidRPr="003476DC">
              <w:rPr>
                <w:rStyle w:val="Hyperlink"/>
                <w:noProof/>
              </w:rPr>
              <w:t>Licensing Sub-Committee Schedules</w:t>
            </w:r>
            <w:r>
              <w:rPr>
                <w:noProof/>
                <w:webHidden/>
              </w:rPr>
              <w:tab/>
            </w:r>
            <w:r>
              <w:rPr>
                <w:noProof/>
                <w:webHidden/>
              </w:rPr>
              <w:fldChar w:fldCharType="begin"/>
            </w:r>
            <w:r>
              <w:rPr>
                <w:noProof/>
                <w:webHidden/>
              </w:rPr>
              <w:instrText xml:space="preserve"> PAGEREF _Toc525630274 \h </w:instrText>
            </w:r>
            <w:r>
              <w:rPr>
                <w:noProof/>
                <w:webHidden/>
              </w:rPr>
            </w:r>
            <w:r>
              <w:rPr>
                <w:noProof/>
                <w:webHidden/>
              </w:rPr>
              <w:fldChar w:fldCharType="separate"/>
            </w:r>
            <w:r>
              <w:rPr>
                <w:noProof/>
                <w:webHidden/>
              </w:rPr>
              <w:t>11</w:t>
            </w:r>
            <w:r>
              <w:rPr>
                <w:noProof/>
                <w:webHidden/>
              </w:rPr>
              <w:fldChar w:fldCharType="end"/>
            </w:r>
          </w:hyperlink>
        </w:p>
        <w:p w:rsidR="0048744E" w:rsidRDefault="0048744E">
          <w:pPr>
            <w:pStyle w:val="TOC1"/>
            <w:tabs>
              <w:tab w:val="right" w:leader="dot" w:pos="9016"/>
            </w:tabs>
            <w:rPr>
              <w:rFonts w:eastAsiaTheme="minorEastAsia"/>
              <w:noProof/>
              <w:lang w:eastAsia="en-GB"/>
            </w:rPr>
          </w:pPr>
          <w:hyperlink w:anchor="_Toc525630275" w:history="1">
            <w:r w:rsidRPr="003476DC">
              <w:rPr>
                <w:rStyle w:val="Hyperlink"/>
                <w:noProof/>
              </w:rPr>
              <w:t>Notes from the previous Licensing Sub-Committees</w:t>
            </w:r>
            <w:r>
              <w:rPr>
                <w:noProof/>
                <w:webHidden/>
              </w:rPr>
              <w:tab/>
            </w:r>
            <w:r>
              <w:rPr>
                <w:noProof/>
                <w:webHidden/>
              </w:rPr>
              <w:fldChar w:fldCharType="begin"/>
            </w:r>
            <w:r>
              <w:rPr>
                <w:noProof/>
                <w:webHidden/>
              </w:rPr>
              <w:instrText xml:space="preserve"> PAGEREF _Toc525630275 \h </w:instrText>
            </w:r>
            <w:r>
              <w:rPr>
                <w:noProof/>
                <w:webHidden/>
              </w:rPr>
            </w:r>
            <w:r>
              <w:rPr>
                <w:noProof/>
                <w:webHidden/>
              </w:rPr>
              <w:fldChar w:fldCharType="separate"/>
            </w:r>
            <w:r>
              <w:rPr>
                <w:noProof/>
                <w:webHidden/>
              </w:rPr>
              <w:t>16</w:t>
            </w:r>
            <w:r>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3" w:name="_Toc481585160"/>
      <w:bookmarkStart w:id="4" w:name="_Toc525630271"/>
      <w:r>
        <w:t xml:space="preserve">Table of Applications Received and </w:t>
      </w:r>
      <w:bookmarkEnd w:id="3"/>
      <w:r>
        <w:t>Cases Listed for Licensing Sub-Committee</w:t>
      </w:r>
      <w:bookmarkEnd w:id="4"/>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48744E" w:rsidTr="0048744E">
        <w:trPr>
          <w:cnfStyle w:val="100000000000" w:firstRow="1" w:lastRow="0" w:firstColumn="0" w:lastColumn="0" w:oddVBand="0" w:evenVBand="0" w:oddHBand="0" w:evenHBand="0" w:firstRowFirstColumn="0" w:firstRowLastColumn="0" w:lastRowFirstColumn="0" w:lastRowLastColumn="0"/>
          <w:tblHeader/>
        </w:trPr>
        <w:tc>
          <w:tcPr>
            <w:tcW w:w="5778" w:type="dxa"/>
          </w:tcPr>
          <w:p w:rsidR="0048744E" w:rsidRPr="00635BA1" w:rsidRDefault="0048744E">
            <w:pPr>
              <w:rPr>
                <w:b w:val="0"/>
                <w:bCs w:val="0"/>
                <w:szCs w:val="28"/>
              </w:rPr>
            </w:pPr>
            <w:r w:rsidRPr="00635BA1">
              <w:rPr>
                <w:b w:val="0"/>
                <w:bCs w:val="0"/>
                <w:szCs w:val="28"/>
              </w:rPr>
              <w:t>Ward</w:t>
            </w:r>
          </w:p>
        </w:tc>
        <w:tc>
          <w:tcPr>
            <w:tcW w:w="3969" w:type="dxa"/>
          </w:tcPr>
          <w:p w:rsidR="0048744E" w:rsidRPr="005311F1" w:rsidRDefault="0048744E">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48744E" w:rsidRPr="00635BA1" w:rsidRDefault="0048744E">
            <w:pPr>
              <w:rPr>
                <w:b w:val="0"/>
                <w:bCs w:val="0"/>
                <w:szCs w:val="28"/>
              </w:rPr>
            </w:pPr>
            <w:r w:rsidRPr="00635BA1">
              <w:rPr>
                <w:b w:val="0"/>
                <w:bCs w:val="0"/>
                <w:szCs w:val="28"/>
              </w:rPr>
              <w:t>Licensing Sub-Committee</w:t>
            </w:r>
          </w:p>
        </w:tc>
      </w:tr>
      <w:tr w:rsidR="0048744E"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8744E" w:rsidRDefault="0048744E">
            <w:pPr>
              <w:rPr>
                <w:szCs w:val="28"/>
              </w:rPr>
            </w:pPr>
            <w:r>
              <w:rPr>
                <w:szCs w:val="28"/>
              </w:rPr>
              <w:t>Bayswater</w:t>
            </w:r>
          </w:p>
        </w:tc>
        <w:tc>
          <w:tcPr>
            <w:tcW w:w="3969" w:type="dxa"/>
          </w:tcPr>
          <w:p w:rsidR="0048744E" w:rsidRDefault="0048744E">
            <w:pPr>
              <w:rPr>
                <w:szCs w:val="28"/>
              </w:rPr>
            </w:pPr>
            <w:r>
              <w:rPr>
                <w:szCs w:val="28"/>
              </w:rPr>
              <w:t>0</w:t>
            </w:r>
          </w:p>
        </w:tc>
        <w:tc>
          <w:tcPr>
            <w:tcW w:w="4427" w:type="dxa"/>
          </w:tcPr>
          <w:p w:rsidR="0048744E" w:rsidRDefault="0048744E">
            <w:pPr>
              <w:rPr>
                <w:szCs w:val="28"/>
              </w:rPr>
            </w:pPr>
            <w:r>
              <w:rPr>
                <w:szCs w:val="28"/>
              </w:rPr>
              <w:t>1</w:t>
            </w:r>
          </w:p>
        </w:tc>
      </w:tr>
      <w:tr w:rsidR="0048744E" w:rsidTr="005311F1">
        <w:tc>
          <w:tcPr>
            <w:tcW w:w="5778" w:type="dxa"/>
          </w:tcPr>
          <w:p w:rsidR="0048744E" w:rsidRPr="00635BA1" w:rsidRDefault="0048744E">
            <w:pPr>
              <w:rPr>
                <w:szCs w:val="28"/>
              </w:rPr>
            </w:pPr>
            <w:r>
              <w:rPr>
                <w:szCs w:val="28"/>
              </w:rPr>
              <w:t>Bryanston and Dorset Square</w:t>
            </w:r>
          </w:p>
        </w:tc>
        <w:tc>
          <w:tcPr>
            <w:tcW w:w="3969" w:type="dxa"/>
          </w:tcPr>
          <w:p w:rsidR="0048744E" w:rsidRDefault="0048744E">
            <w:pPr>
              <w:rPr>
                <w:szCs w:val="28"/>
              </w:rPr>
            </w:pPr>
            <w:r>
              <w:rPr>
                <w:szCs w:val="28"/>
              </w:rPr>
              <w:t>1</w:t>
            </w:r>
          </w:p>
        </w:tc>
        <w:tc>
          <w:tcPr>
            <w:tcW w:w="4427" w:type="dxa"/>
          </w:tcPr>
          <w:p w:rsidR="0048744E" w:rsidRPr="00635BA1" w:rsidRDefault="0048744E">
            <w:pPr>
              <w:rPr>
                <w:szCs w:val="28"/>
              </w:rPr>
            </w:pPr>
            <w:r>
              <w:rPr>
                <w:szCs w:val="28"/>
              </w:rPr>
              <w:t>0</w:t>
            </w:r>
          </w:p>
        </w:tc>
      </w:tr>
      <w:tr w:rsidR="0048744E"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8744E" w:rsidRDefault="0048744E">
            <w:pPr>
              <w:rPr>
                <w:szCs w:val="28"/>
              </w:rPr>
            </w:pPr>
            <w:r>
              <w:rPr>
                <w:szCs w:val="28"/>
              </w:rPr>
              <w:t>Hyde Park</w:t>
            </w:r>
          </w:p>
        </w:tc>
        <w:tc>
          <w:tcPr>
            <w:tcW w:w="3969" w:type="dxa"/>
          </w:tcPr>
          <w:p w:rsidR="0048744E" w:rsidRDefault="0048744E">
            <w:pPr>
              <w:rPr>
                <w:szCs w:val="28"/>
              </w:rPr>
            </w:pPr>
            <w:r>
              <w:rPr>
                <w:szCs w:val="28"/>
              </w:rPr>
              <w:t>0</w:t>
            </w:r>
          </w:p>
        </w:tc>
        <w:tc>
          <w:tcPr>
            <w:tcW w:w="4427" w:type="dxa"/>
          </w:tcPr>
          <w:p w:rsidR="0048744E" w:rsidRDefault="0048744E">
            <w:pPr>
              <w:rPr>
                <w:szCs w:val="28"/>
              </w:rPr>
            </w:pPr>
            <w:r>
              <w:rPr>
                <w:szCs w:val="28"/>
              </w:rPr>
              <w:t>2</w:t>
            </w:r>
          </w:p>
        </w:tc>
      </w:tr>
      <w:tr w:rsidR="0048744E" w:rsidTr="005311F1">
        <w:tc>
          <w:tcPr>
            <w:tcW w:w="5778" w:type="dxa"/>
          </w:tcPr>
          <w:p w:rsidR="0048744E" w:rsidRDefault="0048744E">
            <w:pPr>
              <w:rPr>
                <w:szCs w:val="28"/>
              </w:rPr>
            </w:pPr>
            <w:r>
              <w:rPr>
                <w:szCs w:val="28"/>
              </w:rPr>
              <w:t>Knightsbridge and Belgravia</w:t>
            </w:r>
          </w:p>
        </w:tc>
        <w:tc>
          <w:tcPr>
            <w:tcW w:w="3969" w:type="dxa"/>
          </w:tcPr>
          <w:p w:rsidR="0048744E" w:rsidRDefault="0048744E">
            <w:pPr>
              <w:rPr>
                <w:szCs w:val="28"/>
              </w:rPr>
            </w:pPr>
            <w:r>
              <w:rPr>
                <w:szCs w:val="28"/>
              </w:rPr>
              <w:t>0</w:t>
            </w:r>
          </w:p>
        </w:tc>
        <w:tc>
          <w:tcPr>
            <w:tcW w:w="4427" w:type="dxa"/>
          </w:tcPr>
          <w:p w:rsidR="0048744E" w:rsidRDefault="0048744E">
            <w:pPr>
              <w:rPr>
                <w:szCs w:val="28"/>
              </w:rPr>
            </w:pPr>
            <w:r>
              <w:rPr>
                <w:szCs w:val="28"/>
              </w:rPr>
              <w:t>1</w:t>
            </w:r>
          </w:p>
        </w:tc>
      </w:tr>
      <w:tr w:rsidR="0048744E"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8744E" w:rsidRDefault="0048744E">
            <w:pPr>
              <w:rPr>
                <w:szCs w:val="28"/>
              </w:rPr>
            </w:pPr>
            <w:r>
              <w:rPr>
                <w:szCs w:val="28"/>
              </w:rPr>
              <w:t>Little Venice</w:t>
            </w:r>
          </w:p>
        </w:tc>
        <w:tc>
          <w:tcPr>
            <w:tcW w:w="3969" w:type="dxa"/>
          </w:tcPr>
          <w:p w:rsidR="0048744E" w:rsidRDefault="0048744E">
            <w:pPr>
              <w:rPr>
                <w:szCs w:val="28"/>
              </w:rPr>
            </w:pPr>
            <w:r>
              <w:rPr>
                <w:szCs w:val="28"/>
              </w:rPr>
              <w:t>1</w:t>
            </w:r>
          </w:p>
        </w:tc>
        <w:tc>
          <w:tcPr>
            <w:tcW w:w="4427" w:type="dxa"/>
          </w:tcPr>
          <w:p w:rsidR="0048744E" w:rsidRDefault="0048744E">
            <w:pPr>
              <w:rPr>
                <w:szCs w:val="28"/>
              </w:rPr>
            </w:pPr>
            <w:r>
              <w:rPr>
                <w:szCs w:val="28"/>
              </w:rPr>
              <w:t>0</w:t>
            </w:r>
          </w:p>
        </w:tc>
      </w:tr>
      <w:tr w:rsidR="0048744E" w:rsidTr="005311F1">
        <w:tc>
          <w:tcPr>
            <w:tcW w:w="5778" w:type="dxa"/>
          </w:tcPr>
          <w:p w:rsidR="0048744E" w:rsidRDefault="0048744E">
            <w:pPr>
              <w:rPr>
                <w:szCs w:val="28"/>
              </w:rPr>
            </w:pPr>
            <w:r>
              <w:rPr>
                <w:szCs w:val="28"/>
              </w:rPr>
              <w:t>Marylebone High Street</w:t>
            </w:r>
          </w:p>
        </w:tc>
        <w:tc>
          <w:tcPr>
            <w:tcW w:w="3969" w:type="dxa"/>
          </w:tcPr>
          <w:p w:rsidR="0048744E" w:rsidRDefault="0048744E">
            <w:pPr>
              <w:rPr>
                <w:szCs w:val="28"/>
              </w:rPr>
            </w:pPr>
            <w:r>
              <w:rPr>
                <w:szCs w:val="28"/>
              </w:rPr>
              <w:t>3</w:t>
            </w:r>
          </w:p>
        </w:tc>
        <w:tc>
          <w:tcPr>
            <w:tcW w:w="4427" w:type="dxa"/>
          </w:tcPr>
          <w:p w:rsidR="0048744E" w:rsidRDefault="0048744E">
            <w:pPr>
              <w:rPr>
                <w:szCs w:val="28"/>
              </w:rPr>
            </w:pPr>
            <w:r>
              <w:rPr>
                <w:szCs w:val="28"/>
              </w:rPr>
              <w:t>2</w:t>
            </w:r>
          </w:p>
        </w:tc>
      </w:tr>
      <w:tr w:rsidR="0048744E"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8744E" w:rsidRDefault="0048744E">
            <w:pPr>
              <w:rPr>
                <w:szCs w:val="28"/>
              </w:rPr>
            </w:pPr>
            <w:r>
              <w:rPr>
                <w:szCs w:val="28"/>
              </w:rPr>
              <w:t>St James's</w:t>
            </w:r>
          </w:p>
        </w:tc>
        <w:tc>
          <w:tcPr>
            <w:tcW w:w="3969" w:type="dxa"/>
          </w:tcPr>
          <w:p w:rsidR="0048744E" w:rsidRDefault="0048744E">
            <w:pPr>
              <w:rPr>
                <w:szCs w:val="28"/>
              </w:rPr>
            </w:pPr>
            <w:r>
              <w:rPr>
                <w:szCs w:val="28"/>
              </w:rPr>
              <w:t>8</w:t>
            </w:r>
          </w:p>
        </w:tc>
        <w:tc>
          <w:tcPr>
            <w:tcW w:w="4427" w:type="dxa"/>
          </w:tcPr>
          <w:p w:rsidR="0048744E" w:rsidRDefault="0048744E">
            <w:pPr>
              <w:rPr>
                <w:szCs w:val="28"/>
              </w:rPr>
            </w:pPr>
            <w:r>
              <w:rPr>
                <w:szCs w:val="28"/>
              </w:rPr>
              <w:t>10</w:t>
            </w:r>
          </w:p>
        </w:tc>
      </w:tr>
      <w:tr w:rsidR="0048744E" w:rsidTr="005311F1">
        <w:tc>
          <w:tcPr>
            <w:tcW w:w="5778" w:type="dxa"/>
          </w:tcPr>
          <w:p w:rsidR="0048744E" w:rsidRDefault="0048744E">
            <w:pPr>
              <w:rPr>
                <w:szCs w:val="28"/>
              </w:rPr>
            </w:pPr>
            <w:r>
              <w:rPr>
                <w:szCs w:val="28"/>
              </w:rPr>
              <w:t>Warwick</w:t>
            </w:r>
          </w:p>
        </w:tc>
        <w:tc>
          <w:tcPr>
            <w:tcW w:w="3969" w:type="dxa"/>
          </w:tcPr>
          <w:p w:rsidR="0048744E" w:rsidRDefault="0048744E">
            <w:pPr>
              <w:rPr>
                <w:szCs w:val="28"/>
              </w:rPr>
            </w:pPr>
            <w:r>
              <w:rPr>
                <w:szCs w:val="28"/>
              </w:rPr>
              <w:t>4</w:t>
            </w:r>
          </w:p>
        </w:tc>
        <w:tc>
          <w:tcPr>
            <w:tcW w:w="4427" w:type="dxa"/>
          </w:tcPr>
          <w:p w:rsidR="0048744E" w:rsidRDefault="0048744E">
            <w:pPr>
              <w:rPr>
                <w:szCs w:val="28"/>
              </w:rPr>
            </w:pPr>
            <w:r>
              <w:rPr>
                <w:szCs w:val="28"/>
              </w:rPr>
              <w:t>0</w:t>
            </w:r>
          </w:p>
        </w:tc>
      </w:tr>
      <w:tr w:rsidR="0048744E"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8744E" w:rsidRDefault="0048744E">
            <w:pPr>
              <w:rPr>
                <w:szCs w:val="28"/>
              </w:rPr>
            </w:pPr>
            <w:r>
              <w:rPr>
                <w:szCs w:val="28"/>
              </w:rPr>
              <w:t>West End</w:t>
            </w:r>
          </w:p>
        </w:tc>
        <w:tc>
          <w:tcPr>
            <w:tcW w:w="3969" w:type="dxa"/>
          </w:tcPr>
          <w:p w:rsidR="0048744E" w:rsidRDefault="0048744E">
            <w:pPr>
              <w:rPr>
                <w:szCs w:val="28"/>
              </w:rPr>
            </w:pPr>
            <w:r>
              <w:rPr>
                <w:szCs w:val="28"/>
              </w:rPr>
              <w:t>15</w:t>
            </w:r>
          </w:p>
        </w:tc>
        <w:tc>
          <w:tcPr>
            <w:tcW w:w="4427" w:type="dxa"/>
          </w:tcPr>
          <w:p w:rsidR="0048744E" w:rsidRDefault="0048744E">
            <w:pPr>
              <w:rPr>
                <w:szCs w:val="28"/>
              </w:rPr>
            </w:pPr>
            <w:r>
              <w:rPr>
                <w:szCs w:val="28"/>
              </w:rPr>
              <w:t>9</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5" w:name="_Toc525630272"/>
            <w:r w:rsidRPr="00EE6248">
              <w:lastRenderedPageBreak/>
              <w:t>Applications received within public consultation period</w:t>
            </w:r>
            <w:bookmarkEnd w:id="5"/>
          </w:p>
        </w:tc>
      </w:tr>
      <w:tr w:rsidR="00347324"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48744E" w:rsidP="00025E5E">
            <w:pPr>
              <w:jc w:val="center"/>
              <w:rPr>
                <w:rFonts w:ascii="Segoe UI" w:hAnsi="Segoe UI" w:cs="Segoe UI"/>
                <w:color w:val="4C4C4C"/>
                <w:sz w:val="20"/>
                <w:szCs w:val="20"/>
              </w:rPr>
            </w:pPr>
            <w:bookmarkStart w:id="6" w:name="GraphImage2"/>
            <w:bookmarkEnd w:id="6"/>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48744E" w:rsidP="0048744E">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48744E">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Hotel</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Hotel Great Cumberland Place London W1H 7DL</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Pr="0048744E">
                <w:rPr>
                  <w:rStyle w:val="Hyperlink"/>
                  <w:rFonts w:ascii="Segoe UI" w:hAnsi="Segoe UI" w:cs="Segoe UI"/>
                  <w:sz w:val="20"/>
                  <w:szCs w:val="20"/>
                </w:rPr>
                <w:t>18/10149/LIPV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A complete reconfiguration of the ground floor space </w:t>
            </w:r>
            <w:r w:rsidR="00E77ED4" w:rsidRPr="0048744E">
              <w:rPr>
                <w:rFonts w:ascii="Segoe UI" w:hAnsi="Segoe UI" w:cs="Segoe UI"/>
                <w:b w:val="0"/>
                <w:color w:val="4C4C4C"/>
                <w:sz w:val="20"/>
                <w:szCs w:val="20"/>
              </w:rPr>
              <w:t>including</w:t>
            </w:r>
            <w:r w:rsidRPr="0048744E">
              <w:rPr>
                <w:rFonts w:ascii="Segoe UI" w:hAnsi="Segoe UI" w:cs="Segoe UI"/>
                <w:b w:val="0"/>
                <w:color w:val="4C4C4C"/>
                <w:sz w:val="20"/>
                <w:szCs w:val="20"/>
              </w:rPr>
              <w:t xml:space="preserve"> new reception desks on the right hand side, a central lounge bar in the middle and various seating areas surrounding the central bar.  There is also a royalty lounge in the top right hand corner.</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Little Venice</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Real Ale Ltd</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Formosa Street London W9 1EE</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Pr="0048744E">
                <w:rPr>
                  <w:rStyle w:val="Hyperlink"/>
                  <w:rFonts w:ascii="Segoe UI" w:hAnsi="Segoe UI" w:cs="Segoe UI"/>
                  <w:sz w:val="20"/>
                  <w:szCs w:val="20"/>
                </w:rPr>
                <w:t>18/10770/LIPV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Baker &amp; Spice</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66 Chiltern Street London W1U 4EJ</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Pr="0048744E">
                <w:rPr>
                  <w:rStyle w:val="Hyperlink"/>
                  <w:rFonts w:ascii="Segoe UI" w:hAnsi="Segoe UI" w:cs="Segoe UI"/>
                  <w:sz w:val="20"/>
                  <w:szCs w:val="20"/>
                </w:rPr>
                <w:t>18/10708/LIPN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Lamb And Flag Public House</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 James Street Marylebone London W1U 1EL</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Pr="0048744E">
                <w:rPr>
                  <w:rStyle w:val="Hyperlink"/>
                  <w:rFonts w:ascii="Segoe UI" w:hAnsi="Segoe UI" w:cs="Segoe UI"/>
                  <w:sz w:val="20"/>
                  <w:szCs w:val="20"/>
                </w:rPr>
                <w:t>18/11022/LIPVM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To vary the licence to add the following conditions:   1. The premises shall install and maintain a comprehensive CCTV system as per the minimum requirements of the Westminster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w:t>
            </w:r>
            <w:r w:rsidR="00E77ED4" w:rsidRPr="0048744E">
              <w:rPr>
                <w:rFonts w:ascii="Segoe UI" w:hAnsi="Segoe UI" w:cs="Segoe UI"/>
                <w:b w:val="0"/>
                <w:color w:val="4C4C4C"/>
                <w:sz w:val="20"/>
                <w:szCs w:val="20"/>
              </w:rPr>
              <w:t>31-day</w:t>
            </w:r>
            <w:r w:rsidRPr="0048744E">
              <w:rPr>
                <w:rFonts w:ascii="Segoe UI" w:hAnsi="Segoe UI" w:cs="Segoe UI"/>
                <w:b w:val="0"/>
                <w:color w:val="4C4C4C"/>
                <w:sz w:val="20"/>
                <w:szCs w:val="20"/>
              </w:rPr>
              <w:t xml:space="preserve"> period.   2. 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77 Welbeck Street London W1G 9BN</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Pr="0048744E">
                <w:rPr>
                  <w:rStyle w:val="Hyperlink"/>
                  <w:rFonts w:ascii="Segoe UI" w:hAnsi="Segoe UI" w:cs="Segoe UI"/>
                  <w:sz w:val="20"/>
                  <w:szCs w:val="20"/>
                </w:rPr>
                <w:t>18/11062/LISEVR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Aldwych Theatre</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49 Aldwych London WC2B 4DF</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Pr="0048744E">
                <w:rPr>
                  <w:rStyle w:val="Hyperlink"/>
                  <w:rFonts w:ascii="Segoe UI" w:hAnsi="Segoe UI" w:cs="Segoe UI"/>
                  <w:sz w:val="20"/>
                  <w:szCs w:val="20"/>
                </w:rPr>
                <w:t>18/11174/LIPVM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To extend the hours for performance of a play on Sunday to match the sale by retail of alcohol on Sunday </w:t>
            </w:r>
            <w:r w:rsidR="00E77ED4" w:rsidRPr="0048744E">
              <w:rPr>
                <w:rFonts w:ascii="Segoe UI" w:hAnsi="Segoe UI" w:cs="Segoe UI"/>
                <w:b w:val="0"/>
                <w:color w:val="4C4C4C"/>
                <w:sz w:val="20"/>
                <w:szCs w:val="20"/>
              </w:rPr>
              <w:t>i.e.</w:t>
            </w:r>
            <w:r w:rsidRPr="0048744E">
              <w:rPr>
                <w:rFonts w:ascii="Segoe UI" w:hAnsi="Segoe UI" w:cs="Segoe UI"/>
                <w:b w:val="0"/>
                <w:color w:val="4C4C4C"/>
                <w:sz w:val="20"/>
                <w:szCs w:val="20"/>
              </w:rPr>
              <w:t xml:space="preserve"> 12:00 to 22:30.</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Kingdom Of Creams</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Pr="0048744E">
                <w:rPr>
                  <w:rStyle w:val="Hyperlink"/>
                  <w:rFonts w:ascii="Segoe UI" w:hAnsi="Segoe UI" w:cs="Segoe UI"/>
                  <w:sz w:val="20"/>
                  <w:szCs w:val="20"/>
                </w:rPr>
                <w:t>18/00724/LIPN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Small, street-facing Ice Cream Shop in the middle of Leicester Square. Leicester Square is a busy location frequented by tourists, consisting of many retail stores and </w:t>
            </w:r>
            <w:r w:rsidR="00E77ED4" w:rsidRPr="0048744E">
              <w:rPr>
                <w:rFonts w:ascii="Segoe UI" w:hAnsi="Segoe UI" w:cs="Segoe UI"/>
                <w:b w:val="0"/>
                <w:color w:val="4C4C4C"/>
                <w:sz w:val="20"/>
                <w:szCs w:val="20"/>
              </w:rPr>
              <w:t>restaurants</w:t>
            </w:r>
            <w:r w:rsidRPr="0048744E">
              <w:rPr>
                <w:rFonts w:ascii="Segoe UI" w:hAnsi="Segoe UI" w:cs="Segoe UI"/>
                <w:b w:val="0"/>
                <w:color w:val="4C4C4C"/>
                <w:sz w:val="20"/>
                <w:szCs w:val="20"/>
              </w:rPr>
              <w:t xml:space="preserve">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Cream Display Freezer, which is connected to a service bar for Crepes, Waffles and Donuts. The rear of the store is separated by a second Ice Cream Display </w:t>
            </w:r>
            <w:r w:rsidR="00E77ED4" w:rsidRPr="0048744E">
              <w:rPr>
                <w:rFonts w:ascii="Segoe UI" w:hAnsi="Segoe UI" w:cs="Segoe UI"/>
                <w:b w:val="0"/>
                <w:color w:val="4C4C4C"/>
                <w:sz w:val="20"/>
                <w:szCs w:val="20"/>
              </w:rPr>
              <w:t>Freezer;</w:t>
            </w:r>
            <w:r w:rsidRPr="0048744E">
              <w:rPr>
                <w:rFonts w:ascii="Segoe UI" w:hAnsi="Segoe UI" w:cs="Segoe UI"/>
                <w:b w:val="0"/>
                <w:color w:val="4C4C4C"/>
                <w:sz w:val="20"/>
                <w:szCs w:val="20"/>
              </w:rPr>
              <w:t xml:space="preserve"> behind this is our </w:t>
            </w:r>
            <w:r w:rsidR="00E77ED4">
              <w:rPr>
                <w:rFonts w:ascii="Segoe UI" w:hAnsi="Segoe UI" w:cs="Segoe UI"/>
                <w:b w:val="0"/>
                <w:color w:val="4C4C4C"/>
                <w:sz w:val="20"/>
                <w:szCs w:val="20"/>
              </w:rPr>
              <w:t>ki</w:t>
            </w:r>
            <w:r w:rsidRPr="0048744E">
              <w:rPr>
                <w:rFonts w:ascii="Segoe UI" w:hAnsi="Segoe UI" w:cs="Segoe UI"/>
                <w:b w:val="0"/>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9-11 Buckingham Palace Road London SW1W 0PP</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Pr="0048744E">
                <w:rPr>
                  <w:rStyle w:val="Hyperlink"/>
                  <w:rFonts w:ascii="Segoe UI" w:hAnsi="Segoe UI" w:cs="Segoe UI"/>
                  <w:sz w:val="20"/>
                  <w:szCs w:val="20"/>
                </w:rPr>
                <w:t>18/10006/LIPN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Platinum Lace Gentleman's Club</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Pr="0048744E">
                <w:rPr>
                  <w:rStyle w:val="Hyperlink"/>
                  <w:rFonts w:ascii="Segoe UI" w:hAnsi="Segoe UI" w:cs="Segoe UI"/>
                  <w:sz w:val="20"/>
                  <w:szCs w:val="20"/>
                </w:rPr>
                <w:t>18/10134/LISEVR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Pr="0048744E">
                <w:rPr>
                  <w:rStyle w:val="Hyperlink"/>
                  <w:rFonts w:ascii="Segoe UI" w:hAnsi="Segoe UI" w:cs="Segoe UI"/>
                  <w:sz w:val="20"/>
                  <w:szCs w:val="20"/>
                </w:rPr>
                <w:t>18/10704/LIPN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Casino</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Cranbourn Street London WC2H 7JH</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Pr="0048744E">
                <w:rPr>
                  <w:rStyle w:val="Hyperlink"/>
                  <w:rFonts w:ascii="Segoe UI" w:hAnsi="Segoe UI" w:cs="Segoe UI"/>
                  <w:sz w:val="20"/>
                  <w:szCs w:val="20"/>
                </w:rPr>
                <w:t>18/10642/LIGV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This application seeks the following:   1. Reconfigure seating and stage layout in the Matcham Room  2. On the 1st floor, create a new cloakroom area to service Matcham Room between Lounge and Female Toilets.  3. In 1st floor lounge, create new dispense bar.</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Law Society</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100 - 113 Chancery Lane London WC2A 1PL</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Pr="0048744E">
                <w:rPr>
                  <w:rStyle w:val="Hyperlink"/>
                  <w:rFonts w:ascii="Segoe UI" w:hAnsi="Segoe UI" w:cs="Segoe UI"/>
                  <w:sz w:val="20"/>
                  <w:szCs w:val="20"/>
                </w:rPr>
                <w:t>18/10640/LIPVM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To vary the layout of the premises in accordance with the revised layout drawings attached to the application, as marked A to G The proposed works consist of removing the servery bar within the reading room, removal of partition walls within existing rooms on various floors, provision of a ramp to the restaurant/bar and removal of two toilets. The applicant is not seeking to vary either the hours or licensable activities permitted under the current premises licence and there will be no increase in the area where licensable activities will take place. The applicant has carried out pre application consultation with </w:t>
            </w:r>
            <w:r w:rsidR="00E77ED4" w:rsidRPr="0048744E">
              <w:rPr>
                <w:rFonts w:ascii="Segoe UI" w:hAnsi="Segoe UI" w:cs="Segoe UI"/>
                <w:b w:val="0"/>
                <w:color w:val="4C4C4C"/>
                <w:sz w:val="20"/>
                <w:szCs w:val="20"/>
              </w:rPr>
              <w:t>Westminster’s</w:t>
            </w:r>
            <w:r w:rsidRPr="0048744E">
              <w:rPr>
                <w:rFonts w:ascii="Segoe UI" w:hAnsi="Segoe UI" w:cs="Segoe UI"/>
                <w:b w:val="0"/>
                <w:color w:val="4C4C4C"/>
                <w:sz w:val="20"/>
                <w:szCs w:val="20"/>
              </w:rPr>
              <w:t xml:space="preserve"> Senior Environmental Health Licensing Officer and </w:t>
            </w:r>
            <w:r w:rsidR="00E77ED4" w:rsidRPr="0048744E">
              <w:rPr>
                <w:rFonts w:ascii="Segoe UI" w:hAnsi="Segoe UI" w:cs="Segoe UI"/>
                <w:b w:val="0"/>
                <w:color w:val="4C4C4C"/>
                <w:sz w:val="20"/>
                <w:szCs w:val="20"/>
              </w:rPr>
              <w:t>Westminster’s</w:t>
            </w:r>
            <w:r w:rsidRPr="0048744E">
              <w:rPr>
                <w:rFonts w:ascii="Segoe UI" w:hAnsi="Segoe UI" w:cs="Segoe UI"/>
                <w:b w:val="0"/>
                <w:color w:val="4C4C4C"/>
                <w:sz w:val="20"/>
                <w:szCs w:val="20"/>
              </w:rPr>
              <w:t xml:space="preserve"> District Surveyor prior to submission of the application. A copy of the pre application report is attached to the application.</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Zela London Limited</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335 Strand London WC2R 1HA</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Pr="0048744E">
                <w:rPr>
                  <w:rStyle w:val="Hyperlink"/>
                  <w:rFonts w:ascii="Segoe UI" w:hAnsi="Segoe UI" w:cs="Segoe UI"/>
                  <w:sz w:val="20"/>
                  <w:szCs w:val="20"/>
                </w:rPr>
                <w:t>18/10123/LIPV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To permit terminal hours for licensable activity to be within those granted for 18/07151/LIPDPS licence in respect of the hotel licence.</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Hotel</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 Buckingham Palace Road London SW1W 0SJ</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Pr="0048744E">
                <w:rPr>
                  <w:rStyle w:val="Hyperlink"/>
                  <w:rFonts w:ascii="Segoe UI" w:hAnsi="Segoe UI" w:cs="Segoe UI"/>
                  <w:sz w:val="20"/>
                  <w:szCs w:val="20"/>
                </w:rPr>
                <w:t>18/11090/LIPV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variation is to seek approval of the proposal alterations to the ground floor.  The alterations comprise of the following:  1</w:t>
            </w:r>
            <w:r w:rsidR="00E77ED4" w:rsidRPr="0048744E">
              <w:rPr>
                <w:rFonts w:ascii="Segoe UI" w:hAnsi="Segoe UI" w:cs="Segoe UI"/>
                <w:b w:val="0"/>
                <w:color w:val="4C4C4C"/>
                <w:sz w:val="20"/>
                <w:szCs w:val="20"/>
              </w:rPr>
              <w:t>. Relocation</w:t>
            </w:r>
            <w:r w:rsidRPr="0048744E">
              <w:rPr>
                <w:rFonts w:ascii="Segoe UI" w:hAnsi="Segoe UI" w:cs="Segoe UI"/>
                <w:b w:val="0"/>
                <w:color w:val="4C4C4C"/>
                <w:sz w:val="20"/>
                <w:szCs w:val="20"/>
              </w:rPr>
              <w:t xml:space="preserve"> of bar servery and reconfiguration of seating in the area known as the Grant Imperial Restaurant; and 2</w:t>
            </w:r>
            <w:r w:rsidR="00E77ED4" w:rsidRPr="0048744E">
              <w:rPr>
                <w:rFonts w:ascii="Segoe UI" w:hAnsi="Segoe UI" w:cs="Segoe UI"/>
                <w:b w:val="0"/>
                <w:color w:val="4C4C4C"/>
                <w:sz w:val="20"/>
                <w:szCs w:val="20"/>
              </w:rPr>
              <w:t>. Relocation</w:t>
            </w:r>
            <w:r w:rsidRPr="0048744E">
              <w:rPr>
                <w:rFonts w:ascii="Segoe UI" w:hAnsi="Segoe UI" w:cs="Segoe UI"/>
                <w:b w:val="0"/>
                <w:color w:val="4C4C4C"/>
                <w:sz w:val="20"/>
                <w:szCs w:val="20"/>
              </w:rPr>
              <w:t xml:space="preserve"> of bar servery and reconfiguration of seating in mezzanine Bar.</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Warwick Way London SW1V 1QR</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Pr="0048744E">
                <w:rPr>
                  <w:rStyle w:val="Hyperlink"/>
                  <w:rFonts w:ascii="Segoe UI" w:hAnsi="Segoe UI" w:cs="Segoe UI"/>
                  <w:sz w:val="20"/>
                  <w:szCs w:val="20"/>
                </w:rPr>
                <w:t>18/10578/LIPN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WH Smith</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Belle House Unit 2 Main Concourse Victoria Station Terminus Place London SW1V 1JT</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Pr="0048744E">
                <w:rPr>
                  <w:rStyle w:val="Hyperlink"/>
                  <w:rFonts w:ascii="Segoe UI" w:hAnsi="Segoe UI" w:cs="Segoe UI"/>
                  <w:sz w:val="20"/>
                  <w:szCs w:val="20"/>
                </w:rPr>
                <w:t>18/11027/LIPVM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variation seeks to amend the layout and design of the premises in accordance with the submitted plan, drawing dated 28/08/20108. The main changes include a reconfiguration of the tills and relocation of the alcohol fridge.   The opening hours and licensable activities authorised by the premises licence are to remain unaltered.   Locations of fire safety equipment subject to change in accordance with the requirements of the responsible authorities or following risk assessment.   Any detail shown on the plan that is not required by the licensing plan regulation is indicative on and subject to change.</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Windermere Hotel</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142 - 144 Warwick Way London SW1V 4JE</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Pr="0048744E">
                <w:rPr>
                  <w:rStyle w:val="Hyperlink"/>
                  <w:rFonts w:ascii="Segoe UI" w:hAnsi="Segoe UI" w:cs="Segoe UI"/>
                  <w:sz w:val="20"/>
                  <w:szCs w:val="20"/>
                </w:rPr>
                <w:t>18/11197/LIPVM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proposed variation seeks to move the bar approximately 3m.</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 Hertford Street</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Shepherd Market London W1J 7PU</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Pr="0048744E">
                <w:rPr>
                  <w:rStyle w:val="Hyperlink"/>
                  <w:rFonts w:ascii="Segoe UI" w:hAnsi="Segoe UI" w:cs="Segoe UI"/>
                  <w:sz w:val="20"/>
                  <w:szCs w:val="20"/>
                </w:rPr>
                <w:t>18/10779/LIPVM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 Food Story</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Pr="0048744E">
                <w:rPr>
                  <w:rStyle w:val="Hyperlink"/>
                  <w:rFonts w:ascii="Segoe UI" w:hAnsi="Segoe UI" w:cs="Segoe UI"/>
                  <w:sz w:val="20"/>
                  <w:szCs w:val="20"/>
                </w:rPr>
                <w:t>18/08281/LIPV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w:t>
            </w:r>
            <w:r w:rsidR="00E77ED4" w:rsidRPr="0048744E">
              <w:rPr>
                <w:rFonts w:ascii="Segoe UI" w:hAnsi="Segoe UI" w:cs="Segoe UI"/>
                <w:b w:val="0"/>
                <w:color w:val="4C4C4C"/>
                <w:sz w:val="20"/>
                <w:szCs w:val="20"/>
              </w:rPr>
              <w:t>retail</w:t>
            </w:r>
            <w:r w:rsidRPr="0048744E">
              <w:rPr>
                <w:rFonts w:ascii="Segoe UI" w:hAnsi="Segoe UI" w:cs="Segoe UI"/>
                <w:b w:val="0"/>
                <w:color w:val="4C4C4C"/>
                <w:sz w:val="20"/>
                <w:szCs w:val="20"/>
              </w:rPr>
              <w:t xml:space="preserve"> of alcohol (on the premise) Playing of recorded music Opening Times: Monday to Sunday 8.00am to 22.30pm</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Fora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Eastgate House 16-19 Eastcastle Street London W1W 8DA</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Pr="0048744E">
                <w:rPr>
                  <w:rStyle w:val="Hyperlink"/>
                  <w:rFonts w:ascii="Segoe UI" w:hAnsi="Segoe UI" w:cs="Segoe UI"/>
                  <w:sz w:val="20"/>
                  <w:szCs w:val="20"/>
                </w:rPr>
                <w:t>18/10102/LIPN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new build premises offer workspaces to their members known as residents on a flexible monthly basis throughout the building. The premises comprises of a lower ground floor, ground floor, and five further floors. This application for licensable activities only relates to the ground floor and alcohol is restricted to members and guests.</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Pr="0048744E">
                <w:rPr>
                  <w:rStyle w:val="Hyperlink"/>
                  <w:rFonts w:ascii="Segoe UI" w:hAnsi="Segoe UI" w:cs="Segoe UI"/>
                  <w:sz w:val="20"/>
                  <w:szCs w:val="20"/>
                </w:rPr>
                <w:t>18/10597/LIPN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Pr="0048744E">
                <w:rPr>
                  <w:rStyle w:val="Hyperlink"/>
                  <w:rFonts w:ascii="Segoe UI" w:hAnsi="Segoe UI" w:cs="Segoe UI"/>
                  <w:sz w:val="20"/>
                  <w:szCs w:val="20"/>
                </w:rPr>
                <w:t>18/10524/LIPN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37 - 38 Golden Square London W1F 9BS</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Pr="0048744E">
                <w:rPr>
                  <w:rStyle w:val="Hyperlink"/>
                  <w:rFonts w:ascii="Segoe UI" w:hAnsi="Segoe UI" w:cs="Segoe UI"/>
                  <w:sz w:val="20"/>
                  <w:szCs w:val="20"/>
                </w:rPr>
                <w:t>18/10623/LIPN</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Pr="0048744E">
                <w:rPr>
                  <w:rStyle w:val="Hyperlink"/>
                  <w:rFonts w:ascii="Segoe UI" w:hAnsi="Segoe UI" w:cs="Segoe UI"/>
                  <w:sz w:val="20"/>
                  <w:szCs w:val="20"/>
                </w:rPr>
                <w:t>18/11064/LISEVR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Swingers</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John Prince's Street London</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Pr="0048744E">
                <w:rPr>
                  <w:rStyle w:val="Hyperlink"/>
                  <w:rFonts w:ascii="Segoe UI" w:hAnsi="Segoe UI" w:cs="Segoe UI"/>
                  <w:sz w:val="20"/>
                  <w:szCs w:val="20"/>
                </w:rPr>
                <w:t>18/10387/LIPV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1</w:t>
            </w:r>
            <w:r w:rsidR="00E77ED4" w:rsidRPr="0048744E">
              <w:rPr>
                <w:rFonts w:ascii="Segoe UI" w:hAnsi="Segoe UI" w:cs="Segoe UI"/>
                <w:b w:val="0"/>
                <w:color w:val="4C4C4C"/>
                <w:sz w:val="20"/>
                <w:szCs w:val="20"/>
              </w:rPr>
              <w:t>. Amend</w:t>
            </w:r>
            <w:r w:rsidRPr="0048744E">
              <w:rPr>
                <w:rFonts w:ascii="Segoe UI" w:hAnsi="Segoe UI" w:cs="Segoe UI"/>
                <w:b w:val="0"/>
                <w:color w:val="4C4C4C"/>
                <w:sz w:val="20"/>
                <w:szCs w:val="20"/>
              </w:rPr>
              <w:t xml:space="preserve"> condition 34 to read as follows From 18;00 a minimum of 4 SIA licensed door supervisors, including one at the external entrance door shall be on </w:t>
            </w:r>
            <w:r w:rsidR="00E77ED4" w:rsidRPr="0048744E">
              <w:rPr>
                <w:rFonts w:ascii="Segoe UI" w:hAnsi="Segoe UI" w:cs="Segoe UI"/>
                <w:b w:val="0"/>
                <w:color w:val="4C4C4C"/>
                <w:sz w:val="20"/>
                <w:szCs w:val="20"/>
              </w:rPr>
              <w:t>duty</w:t>
            </w:r>
            <w:r w:rsidRPr="0048744E">
              <w:rPr>
                <w:rFonts w:ascii="Segoe UI" w:hAnsi="Segoe UI" w:cs="Segoe UI"/>
                <w:b w:val="0"/>
                <w:color w:val="4C4C4C"/>
                <w:sz w:val="20"/>
                <w:szCs w:val="20"/>
              </w:rPr>
              <w:t xml:space="preserve"> at the </w:t>
            </w:r>
            <w:r w:rsidR="00E77ED4" w:rsidRPr="0048744E">
              <w:rPr>
                <w:rFonts w:ascii="Segoe UI" w:hAnsi="Segoe UI" w:cs="Segoe UI"/>
                <w:b w:val="0"/>
                <w:color w:val="4C4C4C"/>
                <w:sz w:val="20"/>
                <w:szCs w:val="20"/>
              </w:rPr>
              <w:t>premises After</w:t>
            </w:r>
            <w:r w:rsidRPr="0048744E">
              <w:rPr>
                <w:rFonts w:ascii="Segoe UI" w:hAnsi="Segoe UI" w:cs="Segoe UI"/>
                <w:b w:val="0"/>
                <w:color w:val="4C4C4C"/>
                <w:sz w:val="20"/>
                <w:szCs w:val="20"/>
              </w:rPr>
              <w:t xml:space="preserve"> 22:00 the premises shall risk assess the need to maintain, reduce or increase the number of SIA licensed door supervisors as appropriate until the premises closes 2. </w:t>
            </w:r>
            <w:r w:rsidR="00E77ED4" w:rsidRPr="0048744E">
              <w:rPr>
                <w:rFonts w:ascii="Segoe UI" w:hAnsi="Segoe UI" w:cs="Segoe UI"/>
                <w:b w:val="0"/>
                <w:color w:val="4C4C4C"/>
                <w:sz w:val="20"/>
                <w:szCs w:val="20"/>
              </w:rPr>
              <w:t>Remove</w:t>
            </w:r>
            <w:r w:rsidRPr="0048744E">
              <w:rPr>
                <w:rFonts w:ascii="Segoe UI" w:hAnsi="Segoe UI" w:cs="Segoe UI"/>
                <w:b w:val="0"/>
                <w:color w:val="4C4C4C"/>
                <w:sz w:val="20"/>
                <w:szCs w:val="20"/>
              </w:rPr>
              <w:t xml:space="preserve"> condition 39 3. Extend terminal hours for the supply of alcohol as follows Monday to Wednesday </w:t>
            </w:r>
            <w:r w:rsidR="00E77ED4" w:rsidRPr="0048744E">
              <w:rPr>
                <w:rFonts w:ascii="Segoe UI" w:hAnsi="Segoe UI" w:cs="Segoe UI"/>
                <w:b w:val="0"/>
                <w:color w:val="4C4C4C"/>
                <w:sz w:val="20"/>
                <w:szCs w:val="20"/>
              </w:rPr>
              <w:t>00:00 Thursday</w:t>
            </w:r>
            <w:r w:rsidRPr="0048744E">
              <w:rPr>
                <w:rFonts w:ascii="Segoe UI" w:hAnsi="Segoe UI" w:cs="Segoe UI"/>
                <w:b w:val="0"/>
                <w:color w:val="4C4C4C"/>
                <w:sz w:val="20"/>
                <w:szCs w:val="20"/>
              </w:rPr>
              <w:t xml:space="preserve"> to Saturday 01:00 4. Add condition No new entry to the premises after 23:00 save </w:t>
            </w:r>
            <w:r w:rsidR="00E77ED4" w:rsidRPr="0048744E">
              <w:rPr>
                <w:rFonts w:ascii="Segoe UI" w:hAnsi="Segoe UI" w:cs="Segoe UI"/>
                <w:b w:val="0"/>
                <w:color w:val="4C4C4C"/>
                <w:sz w:val="20"/>
                <w:szCs w:val="20"/>
              </w:rPr>
              <w:t>for</w:t>
            </w:r>
            <w:r w:rsidRPr="0048744E">
              <w:rPr>
                <w:rFonts w:ascii="Segoe UI" w:hAnsi="Segoe UI" w:cs="Segoe UI"/>
                <w:b w:val="0"/>
                <w:color w:val="4C4C4C"/>
                <w:sz w:val="20"/>
                <w:szCs w:val="20"/>
              </w:rPr>
              <w:t xml:space="preserve"> patrons who have pre-booked a golfing experience</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Temper</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Former Trenchard House 19 - 25 Broadwick Street London</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Pr="0048744E">
                <w:rPr>
                  <w:rStyle w:val="Hyperlink"/>
                  <w:rFonts w:ascii="Segoe UI" w:hAnsi="Segoe UI" w:cs="Segoe UI"/>
                  <w:sz w:val="20"/>
                  <w:szCs w:val="20"/>
                </w:rPr>
                <w:t>18/11196/LIPVM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variation application seeks to amend the plans attached to the premises licence to remove a partition wall between the main restaurant and the private dining room and extend the dispense bar counter into the new open space.</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Boulevard</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7 - 12 Walker's Court London W1F 0BS</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Pr="0048744E">
                <w:rPr>
                  <w:rStyle w:val="Hyperlink"/>
                  <w:rFonts w:ascii="Segoe UI" w:hAnsi="Segoe UI" w:cs="Segoe UI"/>
                  <w:sz w:val="20"/>
                  <w:szCs w:val="20"/>
                </w:rPr>
                <w:t>18/11200/LISEVR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Pr="0048744E">
                <w:rPr>
                  <w:rStyle w:val="Hyperlink"/>
                  <w:rFonts w:ascii="Segoe UI" w:hAnsi="Segoe UI" w:cs="Segoe UI"/>
                  <w:sz w:val="20"/>
                  <w:szCs w:val="20"/>
                </w:rPr>
                <w:t>18/10921/LISEVR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Pr="0048744E">
                <w:rPr>
                  <w:rStyle w:val="Hyperlink"/>
                  <w:rFonts w:ascii="Segoe UI" w:hAnsi="Segoe UI" w:cs="Segoe UI"/>
                  <w:sz w:val="20"/>
                  <w:szCs w:val="20"/>
                </w:rPr>
                <w:t>18/10925/LISEVR</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Top Shop</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214 Oxford Street London W1C 1DA</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Pr="0048744E">
                <w:rPr>
                  <w:rStyle w:val="Hyperlink"/>
                  <w:rFonts w:ascii="Segoe UI" w:hAnsi="Segoe UI" w:cs="Segoe UI"/>
                  <w:sz w:val="20"/>
                  <w:szCs w:val="20"/>
                </w:rPr>
                <w:t>18/10929/LIPVM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Proposed Change (if applicable - variation only): The Applicant seeks to amend the following condition from:   "The supply of alcohol within the basement restaurant shall only be to a person seated taking a table meal there and for consumption by such a person as ancillary to their meal".   To:   "The consumption of alcohol in the restaurant area shall only be by a person seated in the restaurant."</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Pr="0048744E">
                <w:rPr>
                  <w:rStyle w:val="Hyperlink"/>
                  <w:rFonts w:ascii="Segoe UI" w:hAnsi="Segoe UI" w:cs="Segoe UI"/>
                  <w:sz w:val="20"/>
                  <w:szCs w:val="20"/>
                </w:rPr>
                <w:t>18/10913/LIPV</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To extend the off licence and </w:t>
            </w:r>
            <w:r w:rsidR="00E77ED4" w:rsidRPr="0048744E">
              <w:rPr>
                <w:rFonts w:ascii="Segoe UI" w:hAnsi="Segoe UI" w:cs="Segoe UI"/>
                <w:b w:val="0"/>
                <w:color w:val="4C4C4C"/>
                <w:sz w:val="20"/>
                <w:szCs w:val="20"/>
              </w:rPr>
              <w:t>Sunday</w:t>
            </w:r>
            <w:r w:rsidRPr="0048744E">
              <w:rPr>
                <w:rFonts w:ascii="Segoe UI" w:hAnsi="Segoe UI" w:cs="Segoe UI"/>
                <w:b w:val="0"/>
                <w:color w:val="4C4C4C"/>
                <w:sz w:val="20"/>
                <w:szCs w:val="20"/>
              </w:rPr>
              <w:t xml:space="preserve"> 'on' licence sales.</w:t>
            </w:r>
          </w:p>
        </w:tc>
      </w:tr>
      <w:tr w:rsidR="0048744E" w:rsidTr="00487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8744E" w:rsidRDefault="0048744E"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Zelman Meats</w:t>
            </w:r>
          </w:p>
        </w:tc>
        <w:tc>
          <w:tcPr>
            <w:tcW w:w="4111" w:type="dxa"/>
            <w:gridSpan w:val="2"/>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 St Anne's Court London W1F 0AZ</w:t>
            </w:r>
          </w:p>
        </w:tc>
        <w:tc>
          <w:tcPr>
            <w:tcW w:w="1843" w:type="dxa"/>
            <w:tcBorders>
              <w:top w:val="single" w:sz="4" w:space="0" w:color="auto"/>
              <w:bottom w:val="single" w:sz="4" w:space="0" w:color="auto"/>
            </w:tcBorders>
          </w:tcPr>
          <w:p w:rsidR="0048744E" w:rsidRDefault="0048744E"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Pr="0048744E">
                <w:rPr>
                  <w:rStyle w:val="Hyperlink"/>
                  <w:rFonts w:ascii="Segoe UI" w:hAnsi="Segoe UI" w:cs="Segoe UI"/>
                  <w:sz w:val="20"/>
                  <w:szCs w:val="20"/>
                </w:rPr>
                <w:t>18/10655/LIPVM</w:t>
              </w:r>
            </w:hyperlink>
          </w:p>
        </w:tc>
        <w:tc>
          <w:tcPr>
            <w:tcW w:w="241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8744E" w:rsidRDefault="0048744E"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48744E" w:rsidTr="00487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48744E" w:rsidRPr="0048744E" w:rsidRDefault="0048744E" w:rsidP="00C651E7">
            <w:pPr>
              <w:rPr>
                <w:rFonts w:ascii="Segoe UI" w:hAnsi="Segoe UI" w:cs="Segoe UI"/>
                <w:b w:val="0"/>
                <w:color w:val="4C4C4C"/>
                <w:sz w:val="20"/>
                <w:szCs w:val="20"/>
              </w:rPr>
            </w:pPr>
            <w:r w:rsidRPr="0048744E">
              <w:rPr>
                <w:rFonts w:ascii="Segoe UI" w:hAnsi="Segoe UI" w:cs="Segoe UI"/>
                <w:b w:val="0"/>
                <w:color w:val="4C4C4C"/>
                <w:sz w:val="20"/>
                <w:szCs w:val="20"/>
              </w:rPr>
              <w:t xml:space="preserve">Proposed Change (if applicable - variation only): minor layout changes including the addition of two </w:t>
            </w:r>
            <w:r w:rsidR="00E77ED4" w:rsidRPr="0048744E">
              <w:rPr>
                <w:rFonts w:ascii="Segoe UI" w:hAnsi="Segoe UI" w:cs="Segoe UI"/>
                <w:b w:val="0"/>
                <w:color w:val="4C4C4C"/>
                <w:sz w:val="20"/>
                <w:szCs w:val="20"/>
              </w:rPr>
              <w:t>fish tanks</w:t>
            </w:r>
            <w:r w:rsidRPr="0048744E">
              <w:rPr>
                <w:rFonts w:ascii="Segoe UI" w:hAnsi="Segoe UI" w:cs="Segoe UI"/>
                <w:b w:val="0"/>
                <w:color w:val="4C4C4C"/>
                <w:sz w:val="20"/>
                <w:szCs w:val="20"/>
              </w:rPr>
              <w:t>, and tweaks to the fixed seating, as set out on the attached plan No changes are proposed to licensable activities, hours or conditions.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4"/>
          <w:pgSz w:w="16838" w:h="11906" w:orient="landscape"/>
          <w:pgMar w:top="1440" w:right="1440" w:bottom="1440" w:left="1440" w:header="708" w:footer="708" w:gutter="0"/>
          <w:cols w:space="708"/>
          <w:docGrid w:linePitch="360"/>
        </w:sectPr>
      </w:pPr>
      <w:bookmarkStart w:id="7" w:name="GraphImage3"/>
      <w:bookmarkEnd w:id="7"/>
    </w:p>
    <w:p w:rsidR="00C146CF" w:rsidRDefault="00C146CF" w:rsidP="00C146CF">
      <w:pPr>
        <w:pStyle w:val="Heading1"/>
      </w:pPr>
      <w:bookmarkStart w:id="8" w:name="_Toc525630273"/>
      <w:r>
        <w:t>Location for the Licensing Sub-Committees hearings</w:t>
      </w:r>
      <w:bookmarkEnd w:id="8"/>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5">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9"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9"/>
    <w:p w:rsid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48744E" w:rsidRPr="00B2228B" w:rsidRDefault="0048744E" w:rsidP="00B2228B">
      <w:pPr>
        <w:keepNext/>
        <w:spacing w:after="0" w:line="240" w:lineRule="auto"/>
        <w:jc w:val="center"/>
        <w:rPr>
          <w:rFonts w:ascii="Calibri" w:hAnsi="Calibri" w:cs="Calibri"/>
          <w:bCs/>
          <w:i/>
          <w:color w:val="000000"/>
        </w:rPr>
      </w:pP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46"/>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10" w:name="_Toc525630274"/>
            <w:r w:rsidRPr="00EE6248">
              <w:t>Licensing Sub-Committee Schedules</w:t>
            </w:r>
            <w:bookmarkEnd w:id="10"/>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47"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48744E">
        <w:tc>
          <w:tcPr>
            <w:tcW w:w="7687" w:type="dxa"/>
            <w:gridSpan w:val="4"/>
            <w:vAlign w:val="center"/>
          </w:tcPr>
          <w:p w:rsidR="00347324" w:rsidRDefault="0048744E"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48744E" w:rsidP="0048744E">
            <w:pPr>
              <w:rPr>
                <w:rFonts w:ascii="Segoe UI" w:hAnsi="Segoe UI" w:cs="Segoe UI"/>
                <w:color w:val="4C4C4C"/>
                <w:sz w:val="20"/>
                <w:szCs w:val="20"/>
              </w:rPr>
            </w:pPr>
            <w:r w:rsidRPr="0048744E">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48744E" w:rsidTr="0048744E">
        <w:tc>
          <w:tcPr>
            <w:tcW w:w="14174" w:type="dxa"/>
            <w:gridSpan w:val="7"/>
          </w:tcPr>
          <w:p w:rsidR="0048744E" w:rsidRPr="0048744E" w:rsidRDefault="0048744E" w:rsidP="002910BF">
            <w:pPr>
              <w:rPr>
                <w:rFonts w:ascii="Segoe UI" w:hAnsi="Segoe UI" w:cs="Segoe UI"/>
                <w:b/>
                <w:color w:val="4C4C4C"/>
                <w:sz w:val="20"/>
                <w:szCs w:val="20"/>
              </w:rPr>
            </w:pPr>
            <w:r w:rsidRPr="0048744E">
              <w:rPr>
                <w:rFonts w:ascii="Segoe UI" w:hAnsi="Segoe UI" w:cs="Segoe UI"/>
                <w:b/>
                <w:color w:val="4C4C4C"/>
                <w:sz w:val="20"/>
                <w:szCs w:val="20"/>
              </w:rPr>
              <w:t>10 AM Thursday, 27th September 2018 - Room 3.1, 3rd Floor, Westminster City Hall, 5 Strand, WC2N 5HR</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48744E" w:rsidRPr="00060CF6" w:rsidRDefault="0048744E" w:rsidP="002910BF">
            <w:pPr>
              <w:rPr>
                <w:rFonts w:ascii="Segoe UI" w:hAnsi="Segoe UI" w:cs="Segoe UI"/>
                <w:color w:val="4C4C4C"/>
                <w:sz w:val="20"/>
                <w:szCs w:val="20"/>
              </w:rPr>
            </w:pPr>
            <w:hyperlink r:id="rId50" w:history="1">
              <w:r w:rsidRPr="0048744E">
                <w:rPr>
                  <w:rStyle w:val="Hyperlink"/>
                  <w:rFonts w:ascii="Segoe UI" w:hAnsi="Segoe UI" w:cs="Segoe UI"/>
                  <w:sz w:val="20"/>
                  <w:szCs w:val="20"/>
                </w:rPr>
                <w:t>18/08197/LIPN</w:t>
              </w:r>
            </w:hyperlink>
          </w:p>
        </w:tc>
        <w:tc>
          <w:tcPr>
            <w:tcW w:w="2126" w:type="dxa"/>
          </w:tcPr>
          <w:p w:rsidR="0048744E" w:rsidRPr="00060CF6"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Pr="00060CF6"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6 Sheldon Square London W2 6HY</w:t>
            </w:r>
          </w:p>
        </w:tc>
        <w:tc>
          <w:tcPr>
            <w:tcW w:w="1592" w:type="dxa"/>
          </w:tcPr>
          <w:p w:rsidR="0048744E" w:rsidRPr="00060CF6" w:rsidRDefault="0048744E" w:rsidP="002910BF">
            <w:pPr>
              <w:rPr>
                <w:rFonts w:ascii="Segoe UI" w:hAnsi="Segoe UI" w:cs="Segoe UI"/>
                <w:color w:val="4C4C4C"/>
                <w:sz w:val="20"/>
                <w:szCs w:val="20"/>
              </w:rPr>
            </w:pPr>
            <w:r>
              <w:rPr>
                <w:rFonts w:ascii="Segoe UI" w:hAnsi="Segoe UI" w:cs="Segoe UI"/>
                <w:color w:val="4C4C4C"/>
                <w:sz w:val="20"/>
                <w:szCs w:val="20"/>
              </w:rPr>
              <w:t>Hyde Park</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48744E" w:rsidRDefault="0048744E" w:rsidP="002910BF">
            <w:pPr>
              <w:rPr>
                <w:rFonts w:ascii="Segoe UI" w:hAnsi="Segoe UI" w:cs="Segoe UI"/>
                <w:color w:val="4C4C4C"/>
                <w:sz w:val="20"/>
                <w:szCs w:val="20"/>
              </w:rPr>
            </w:pPr>
            <w:hyperlink r:id="rId51" w:history="1">
              <w:r w:rsidRPr="0048744E">
                <w:rPr>
                  <w:rStyle w:val="Hyperlink"/>
                  <w:rFonts w:ascii="Segoe UI" w:hAnsi="Segoe UI" w:cs="Segoe UI"/>
                  <w:sz w:val="20"/>
                  <w:szCs w:val="20"/>
                </w:rPr>
                <w:t>18/06944/LIPN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Scotts</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20-22 Mount Street London W1K 3SF</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A high-quality restaurant operating with ground floor and basement customer areas and separate kitchen and customer toilet facilities. There is an external seating area at the front of the premises on Mount Street. The premises currently benefit from a premises licence, number 11/11976/LIPVM.</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48744E" w:rsidRDefault="0048744E" w:rsidP="002910BF">
            <w:pPr>
              <w:rPr>
                <w:rFonts w:ascii="Segoe UI" w:hAnsi="Segoe UI" w:cs="Segoe UI"/>
                <w:color w:val="4C4C4C"/>
                <w:sz w:val="20"/>
                <w:szCs w:val="20"/>
              </w:rPr>
            </w:pPr>
            <w:hyperlink r:id="rId52" w:history="1">
              <w:r w:rsidRPr="0048744E">
                <w:rPr>
                  <w:rStyle w:val="Hyperlink"/>
                  <w:rFonts w:ascii="Segoe UI" w:hAnsi="Segoe UI" w:cs="Segoe UI"/>
                  <w:sz w:val="20"/>
                  <w:szCs w:val="20"/>
                </w:rPr>
                <w:t>18/08485/LIPN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Basement 23 Frith Street London W1D 4RR</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Restaurant and Private Members restaurant The premises are already licensed under premises licence reference 18 00862 LIPVM. The hours of licensable activities of that licence are identical to this </w:t>
            </w:r>
            <w:r w:rsidR="00E77ED4" w:rsidRPr="0048744E">
              <w:rPr>
                <w:rFonts w:ascii="Segoe UI" w:hAnsi="Segoe UI" w:cs="Segoe UI"/>
                <w:color w:val="4C4C4C"/>
                <w:sz w:val="20"/>
                <w:szCs w:val="20"/>
              </w:rPr>
              <w:t>application save</w:t>
            </w:r>
            <w:r w:rsidRPr="0048744E">
              <w:rPr>
                <w:rFonts w:ascii="Segoe UI" w:hAnsi="Segoe UI" w:cs="Segoe UI"/>
                <w:color w:val="4C4C4C"/>
                <w:sz w:val="20"/>
                <w:szCs w:val="20"/>
              </w:rPr>
              <w:t xml:space="preserve"> for the absence of regulated entertainment. Conditions promoting the licensing objectives and the City Councils statement of licensing policy are proposed.</w:t>
            </w:r>
          </w:p>
        </w:tc>
      </w:tr>
      <w:tr w:rsidR="0048744E" w:rsidTr="0048744E">
        <w:tc>
          <w:tcPr>
            <w:tcW w:w="14174" w:type="dxa"/>
            <w:gridSpan w:val="7"/>
          </w:tcPr>
          <w:p w:rsidR="0048744E" w:rsidRPr="0048744E" w:rsidRDefault="0048744E" w:rsidP="002910BF">
            <w:pPr>
              <w:rPr>
                <w:rFonts w:ascii="Segoe UI" w:hAnsi="Segoe UI" w:cs="Segoe UI"/>
                <w:b/>
                <w:color w:val="4C4C4C"/>
                <w:sz w:val="20"/>
                <w:szCs w:val="20"/>
              </w:rPr>
            </w:pPr>
            <w:r w:rsidRPr="0048744E">
              <w:rPr>
                <w:rFonts w:ascii="Segoe UI" w:hAnsi="Segoe UI" w:cs="Segoe UI"/>
                <w:b/>
                <w:color w:val="4C4C4C"/>
                <w:sz w:val="20"/>
                <w:szCs w:val="20"/>
              </w:rPr>
              <w:t>10 AM Thursday, 4th October 2018 - Room 3.1, 3rd Floor, Westminster City Hall, 5 Strand, WC2N 5HR</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48744E" w:rsidRDefault="0048744E" w:rsidP="002910BF">
            <w:pPr>
              <w:rPr>
                <w:rFonts w:ascii="Segoe UI" w:hAnsi="Segoe UI" w:cs="Segoe UI"/>
                <w:color w:val="4C4C4C"/>
                <w:sz w:val="20"/>
                <w:szCs w:val="20"/>
              </w:rPr>
            </w:pPr>
            <w:hyperlink r:id="rId53" w:history="1">
              <w:r w:rsidRPr="0048744E">
                <w:rPr>
                  <w:rStyle w:val="Hyperlink"/>
                  <w:rFonts w:ascii="Segoe UI" w:hAnsi="Segoe UI" w:cs="Segoe UI"/>
                  <w:sz w:val="20"/>
                  <w:szCs w:val="20"/>
                </w:rPr>
                <w:t>18/09421/LIPN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Co-operative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Unit 1 10 Portman Square London W1H 6AZ</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Convenience store open seven days a week, selling groceries, sundry items and alcohol for consumption off the premises.</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48744E" w:rsidRDefault="0048744E" w:rsidP="002910BF">
            <w:pPr>
              <w:rPr>
                <w:rFonts w:ascii="Segoe UI" w:hAnsi="Segoe UI" w:cs="Segoe UI"/>
                <w:color w:val="4C4C4C"/>
                <w:sz w:val="20"/>
                <w:szCs w:val="20"/>
              </w:rPr>
            </w:pPr>
            <w:hyperlink r:id="rId54" w:history="1">
              <w:r w:rsidRPr="0048744E">
                <w:rPr>
                  <w:rStyle w:val="Hyperlink"/>
                  <w:rFonts w:ascii="Segoe UI" w:hAnsi="Segoe UI" w:cs="Segoe UI"/>
                  <w:sz w:val="20"/>
                  <w:szCs w:val="20"/>
                </w:rPr>
                <w:t>18/09420/LIPN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187 Piccadilly London W1J 9LE</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A bookshop on Piccadilly. Alcohol will be sold as part of a complimentary facility to the bookshop, providing customers with a light drink offer to compliment the events programme and to be sold as part of a wider gifting range. The sale of alcohol will remain ancillary to the use of the unit as a </w:t>
            </w:r>
            <w:r w:rsidR="00E77ED4" w:rsidRPr="0048744E">
              <w:rPr>
                <w:rFonts w:ascii="Segoe UI" w:hAnsi="Segoe UI" w:cs="Segoe UI"/>
                <w:color w:val="4C4C4C"/>
                <w:sz w:val="20"/>
                <w:szCs w:val="20"/>
              </w:rPr>
              <w:t>bookshop</w:t>
            </w:r>
            <w:r w:rsidRPr="0048744E">
              <w:rPr>
                <w:rFonts w:ascii="Segoe UI" w:hAnsi="Segoe UI" w:cs="Segoe UI"/>
                <w:color w:val="4C4C4C"/>
                <w:sz w:val="20"/>
                <w:szCs w:val="20"/>
              </w:rPr>
              <w:t>.</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48744E" w:rsidRDefault="0048744E" w:rsidP="002910BF">
            <w:pPr>
              <w:rPr>
                <w:rFonts w:ascii="Segoe UI" w:hAnsi="Segoe UI" w:cs="Segoe UI"/>
                <w:color w:val="4C4C4C"/>
                <w:sz w:val="20"/>
                <w:szCs w:val="20"/>
              </w:rPr>
            </w:pPr>
            <w:hyperlink r:id="rId55" w:history="1">
              <w:r w:rsidRPr="0048744E">
                <w:rPr>
                  <w:rStyle w:val="Hyperlink"/>
                  <w:rFonts w:ascii="Segoe UI" w:hAnsi="Segoe UI" w:cs="Segoe UI"/>
                  <w:sz w:val="20"/>
                  <w:szCs w:val="20"/>
                </w:rPr>
                <w:t>18/09429/LIPN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48744E" w:rsidRDefault="0048744E" w:rsidP="002910BF">
            <w:pPr>
              <w:rPr>
                <w:rFonts w:ascii="Segoe UI" w:hAnsi="Segoe UI" w:cs="Segoe UI"/>
                <w:color w:val="4C4C4C"/>
                <w:sz w:val="20"/>
                <w:szCs w:val="20"/>
              </w:rPr>
            </w:pPr>
            <w:hyperlink r:id="rId56" w:history="1">
              <w:r w:rsidRPr="0048744E">
                <w:rPr>
                  <w:rStyle w:val="Hyperlink"/>
                  <w:rFonts w:ascii="Segoe UI" w:hAnsi="Segoe UI" w:cs="Segoe UI"/>
                  <w:sz w:val="20"/>
                  <w:szCs w:val="20"/>
                </w:rPr>
                <w:t>18/09254/LIPN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136 Shaftesbury Avenue London W1D 5EZ</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48744E" w:rsidRDefault="0048744E" w:rsidP="002910BF">
            <w:pPr>
              <w:rPr>
                <w:rFonts w:ascii="Segoe UI" w:hAnsi="Segoe UI" w:cs="Segoe UI"/>
                <w:color w:val="4C4C4C"/>
                <w:sz w:val="20"/>
                <w:szCs w:val="20"/>
              </w:rPr>
            </w:pPr>
            <w:hyperlink r:id="rId57" w:history="1">
              <w:r w:rsidRPr="0048744E">
                <w:rPr>
                  <w:rStyle w:val="Hyperlink"/>
                  <w:rFonts w:ascii="Segoe UI" w:hAnsi="Segoe UI" w:cs="Segoe UI"/>
                  <w:sz w:val="20"/>
                  <w:szCs w:val="20"/>
                </w:rPr>
                <w:t>18/09370/LIPV</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Murano</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Ground Floor North Meadows House 20 - 22 Queen Street London W1J 5PR</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The application follows pre-application advice with the Environmental Health Consultation Team ref: 18/06417/PREAPM and proposes to: 1.Relax the requirement for the consumption of alcohol to be ancillary to food by deleting conditions 9 and 10 attached to the premises licence. </w:t>
            </w:r>
            <w:r w:rsidR="00E77ED4" w:rsidRPr="0048744E">
              <w:rPr>
                <w:rFonts w:ascii="Segoe UI" w:hAnsi="Segoe UI" w:cs="Segoe UI"/>
                <w:color w:val="4C4C4C"/>
                <w:sz w:val="20"/>
                <w:szCs w:val="20"/>
              </w:rPr>
              <w:t>2. Extend</w:t>
            </w:r>
            <w:r w:rsidRPr="0048744E">
              <w:rPr>
                <w:rFonts w:ascii="Segoe UI" w:hAnsi="Segoe UI" w:cs="Segoe UI"/>
                <w:color w:val="4C4C4C"/>
                <w:sz w:val="20"/>
                <w:szCs w:val="20"/>
              </w:rPr>
              <w:t xml:space="preserve"> the permitted hours for the sale of alcohol and the provision of late night refreshment until 01:00 and 01:30 respectively on Sundays, in line with the permitted </w:t>
            </w:r>
            <w:r w:rsidR="00E77ED4">
              <w:rPr>
                <w:rFonts w:ascii="Segoe UI" w:hAnsi="Segoe UI" w:cs="Segoe UI"/>
                <w:color w:val="4C4C4C"/>
                <w:sz w:val="20"/>
                <w:szCs w:val="20"/>
              </w:rPr>
              <w:t>hours for the rest of the week.</w:t>
            </w:r>
            <w:r w:rsidRPr="0048744E">
              <w:rPr>
                <w:rFonts w:ascii="Segoe UI" w:hAnsi="Segoe UI" w:cs="Segoe UI"/>
                <w:color w:val="4C4C4C"/>
                <w:sz w:val="20"/>
                <w:szCs w:val="20"/>
              </w:rPr>
              <w:t xml:space="preserve"> </w:t>
            </w:r>
            <w:r w:rsidR="00E77ED4" w:rsidRPr="0048744E">
              <w:rPr>
                <w:rFonts w:ascii="Segoe UI" w:hAnsi="Segoe UI" w:cs="Segoe UI"/>
                <w:color w:val="4C4C4C"/>
                <w:sz w:val="20"/>
                <w:szCs w:val="20"/>
              </w:rPr>
              <w:t>3. Allow</w:t>
            </w:r>
            <w:r w:rsidRPr="0048744E">
              <w:rPr>
                <w:rFonts w:ascii="Segoe UI" w:hAnsi="Segoe UI" w:cs="Segoe UI"/>
                <w:color w:val="4C4C4C"/>
                <w:sz w:val="20"/>
                <w:szCs w:val="20"/>
              </w:rPr>
              <w:t xml:space="preserve"> the sale and consumption of alcohol on the private external forecourt by including the area within the red line defining the licensed premises and by deleting condition 15 attached to the premises licence.</w:t>
            </w:r>
          </w:p>
        </w:tc>
      </w:tr>
      <w:tr w:rsidR="0048744E" w:rsidTr="0048744E">
        <w:tc>
          <w:tcPr>
            <w:tcW w:w="14174" w:type="dxa"/>
            <w:gridSpan w:val="7"/>
          </w:tcPr>
          <w:p w:rsidR="0048744E" w:rsidRPr="0048744E" w:rsidRDefault="0048744E" w:rsidP="002910BF">
            <w:pPr>
              <w:rPr>
                <w:rFonts w:ascii="Segoe UI" w:hAnsi="Segoe UI" w:cs="Segoe UI"/>
                <w:b/>
                <w:color w:val="4C4C4C"/>
                <w:sz w:val="20"/>
                <w:szCs w:val="20"/>
              </w:rPr>
            </w:pPr>
            <w:r w:rsidRPr="0048744E">
              <w:rPr>
                <w:rFonts w:ascii="Segoe UI" w:hAnsi="Segoe UI" w:cs="Segoe UI"/>
                <w:b/>
                <w:color w:val="4C4C4C"/>
                <w:sz w:val="20"/>
                <w:szCs w:val="20"/>
              </w:rPr>
              <w:t>10 AM Thursday, 11th October 2018 - Room 3.1, 3rd Floor, Westminster City Hall, 5 Strand, WC2N 5HR</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48744E" w:rsidRDefault="0048744E" w:rsidP="002910BF">
            <w:pPr>
              <w:rPr>
                <w:rFonts w:ascii="Segoe UI" w:hAnsi="Segoe UI" w:cs="Segoe UI"/>
                <w:color w:val="4C4C4C"/>
                <w:sz w:val="20"/>
                <w:szCs w:val="20"/>
              </w:rPr>
            </w:pPr>
            <w:hyperlink r:id="rId58" w:history="1">
              <w:r w:rsidRPr="0048744E">
                <w:rPr>
                  <w:rStyle w:val="Hyperlink"/>
                  <w:rFonts w:ascii="Segoe UI" w:hAnsi="Segoe UI" w:cs="Segoe UI"/>
                  <w:sz w:val="20"/>
                  <w:szCs w:val="20"/>
                </w:rPr>
                <w:t>18/09700/LIPN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The Draft House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 Quay South Wharf Road London W2 1LA</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Hyde Park</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The premises currently trades as The Draft House, at Unit 1, West End Quay, South Wharf Road, London, W2 1LA.  It currently has the benefit of premises licence no. 18/00550/LIPT.</w:t>
            </w:r>
            <w:r w:rsidR="00E77ED4">
              <w:rPr>
                <w:rFonts w:ascii="Segoe UI" w:hAnsi="Segoe UI" w:cs="Segoe UI"/>
                <w:color w:val="4C4C4C"/>
                <w:sz w:val="20"/>
                <w:szCs w:val="20"/>
              </w:rPr>
              <w:t xml:space="preserve"> </w:t>
            </w:r>
            <w:r w:rsidRPr="0048744E">
              <w:rPr>
                <w:rFonts w:ascii="Segoe UI" w:hAnsi="Segoe UI" w:cs="Segoe UI"/>
                <w:color w:val="4C4C4C"/>
                <w:sz w:val="20"/>
                <w:szCs w:val="20"/>
              </w:rPr>
              <w:t xml:space="preserve">The purpose of this application is to seek a new premises </w:t>
            </w:r>
            <w:r w:rsidR="00E77ED4" w:rsidRPr="0048744E">
              <w:rPr>
                <w:rFonts w:ascii="Segoe UI" w:hAnsi="Segoe UI" w:cs="Segoe UI"/>
                <w:color w:val="4C4C4C"/>
                <w:sz w:val="20"/>
                <w:szCs w:val="20"/>
              </w:rPr>
              <w:t>licence, which</w:t>
            </w:r>
            <w:r w:rsidRPr="0048744E">
              <w:rPr>
                <w:rFonts w:ascii="Segoe UI" w:hAnsi="Segoe UI" w:cs="Segoe UI"/>
                <w:color w:val="4C4C4C"/>
                <w:sz w:val="20"/>
                <w:szCs w:val="20"/>
              </w:rPr>
              <w:t xml:space="preserve"> reflects the desired style of operation of The Draft House. The premises is currently subject to a full ancillary condition, and the applicant seeks to relax this. However, the premises also currently has permission for live music, recorded music, performances of dance and anything similar, which do not reflect the applicant's style of operation and are not necessary. This application seeks to replicate the hours of the existing premises licence (except that the premises will open and commence licensable activities later in the morning to bring it in line with core hours), and the regulated entertainment referred to above is not applied for. A new operating schedule is provided with this application to reflect the applicant's proposed style of operation. This application is lodged following consultation with Westminster City Council's Environmental Health Team. On grant of this application and completion of any necessary works, the existing premises licence (no. 18/00550/LIPT) will be surrendered.</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48744E" w:rsidRDefault="0048744E" w:rsidP="002910BF">
            <w:pPr>
              <w:rPr>
                <w:rFonts w:ascii="Segoe UI" w:hAnsi="Segoe UI" w:cs="Segoe UI"/>
                <w:color w:val="4C4C4C"/>
                <w:sz w:val="20"/>
                <w:szCs w:val="20"/>
              </w:rPr>
            </w:pPr>
            <w:hyperlink r:id="rId59" w:history="1">
              <w:r w:rsidRPr="0048744E">
                <w:rPr>
                  <w:rStyle w:val="Hyperlink"/>
                  <w:rFonts w:ascii="Segoe UI" w:hAnsi="Segoe UI" w:cs="Segoe UI"/>
                  <w:sz w:val="20"/>
                  <w:szCs w:val="20"/>
                </w:rPr>
                <w:t>18/04177/LIPN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Italian Garden Cafe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Kensington Gardens Serpentine Road London W2 2UH</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The Italian Gardens Cafe is situated at the Italian Gardens within Kensington Gardens. The Cafe serves a selection of hot and cold drinks, fresh deli items (</w:t>
            </w:r>
            <w:r w:rsidR="00E77ED4" w:rsidRPr="0048744E">
              <w:rPr>
                <w:rFonts w:ascii="Segoe UI" w:hAnsi="Segoe UI" w:cs="Segoe UI"/>
                <w:color w:val="4C4C4C"/>
                <w:sz w:val="20"/>
                <w:szCs w:val="20"/>
              </w:rPr>
              <w:t>salads, baguettes</w:t>
            </w:r>
            <w:r w:rsidRPr="0048744E">
              <w:rPr>
                <w:rFonts w:ascii="Segoe UI" w:hAnsi="Segoe UI" w:cs="Segoe UI"/>
                <w:color w:val="4C4C4C"/>
                <w:sz w:val="20"/>
                <w:szCs w:val="20"/>
              </w:rPr>
              <w:t xml:space="preserve"> etc.) and Cakes. We are looking to add alcohol to menu for customer to enjoy </w:t>
            </w:r>
            <w:r w:rsidR="00E77ED4" w:rsidRPr="0048744E">
              <w:rPr>
                <w:rFonts w:ascii="Segoe UI" w:hAnsi="Segoe UI" w:cs="Segoe UI"/>
                <w:color w:val="4C4C4C"/>
                <w:sz w:val="20"/>
                <w:szCs w:val="20"/>
              </w:rPr>
              <w:t>an</w:t>
            </w:r>
            <w:r w:rsidRPr="0048744E">
              <w:rPr>
                <w:rFonts w:ascii="Segoe UI" w:hAnsi="Segoe UI" w:cs="Segoe UI"/>
                <w:color w:val="4C4C4C"/>
                <w:sz w:val="20"/>
                <w:szCs w:val="20"/>
              </w:rPr>
              <w:t xml:space="preserve"> alcoholic beverage with </w:t>
            </w:r>
            <w:r w:rsidR="00E77ED4" w:rsidRPr="0048744E">
              <w:rPr>
                <w:rFonts w:ascii="Segoe UI" w:hAnsi="Segoe UI" w:cs="Segoe UI"/>
                <w:color w:val="4C4C4C"/>
                <w:sz w:val="20"/>
                <w:szCs w:val="20"/>
              </w:rPr>
              <w:t>their</w:t>
            </w:r>
            <w:r w:rsidRPr="0048744E">
              <w:rPr>
                <w:rFonts w:ascii="Segoe UI" w:hAnsi="Segoe UI" w:cs="Segoe UI"/>
                <w:color w:val="4C4C4C"/>
                <w:sz w:val="20"/>
                <w:szCs w:val="20"/>
              </w:rPr>
              <w:t xml:space="preserve"> meal while enjoying the views over the Italian Gardens. The Cafe has 24 internal seats and a decking with an additional 30 seats. The Cafe is operated by ECSI (t/a Colicci) under a catering concession agreement with </w:t>
            </w:r>
            <w:r w:rsidR="00E77ED4" w:rsidRPr="0048744E">
              <w:rPr>
                <w:rFonts w:ascii="Segoe UI" w:hAnsi="Segoe UI" w:cs="Segoe UI"/>
                <w:color w:val="4C4C4C"/>
                <w:sz w:val="20"/>
                <w:szCs w:val="20"/>
              </w:rPr>
              <w:t>The Royal</w:t>
            </w:r>
            <w:r w:rsidRPr="0048744E">
              <w:rPr>
                <w:rFonts w:ascii="Segoe UI" w:hAnsi="Segoe UI" w:cs="Segoe UI"/>
                <w:color w:val="4C4C4C"/>
                <w:sz w:val="20"/>
                <w:szCs w:val="20"/>
              </w:rPr>
              <w:t xml:space="preserve"> Parks. The Royal Parks have given approval for ECSI Ltd. to submit this application.</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48744E" w:rsidRDefault="0048744E" w:rsidP="002910BF">
            <w:pPr>
              <w:rPr>
                <w:rFonts w:ascii="Segoe UI" w:hAnsi="Segoe UI" w:cs="Segoe UI"/>
                <w:color w:val="4C4C4C"/>
                <w:sz w:val="20"/>
                <w:szCs w:val="20"/>
              </w:rPr>
            </w:pPr>
            <w:hyperlink r:id="rId60" w:history="1">
              <w:r w:rsidRPr="0048744E">
                <w:rPr>
                  <w:rStyle w:val="Hyperlink"/>
                  <w:rFonts w:ascii="Segoe UI" w:hAnsi="Segoe UI" w:cs="Segoe UI"/>
                  <w:sz w:val="20"/>
                  <w:szCs w:val="20"/>
                </w:rPr>
                <w:t>18/09777/LIPN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Pure Wines</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Ground Floor 21 Berners Street London W1T 3LP</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48744E" w:rsidRDefault="0048744E" w:rsidP="002910BF">
            <w:pPr>
              <w:rPr>
                <w:rFonts w:ascii="Segoe UI" w:hAnsi="Segoe UI" w:cs="Segoe UI"/>
                <w:color w:val="4C4C4C"/>
                <w:sz w:val="20"/>
                <w:szCs w:val="20"/>
              </w:rPr>
            </w:pPr>
            <w:hyperlink r:id="rId61" w:history="1">
              <w:r w:rsidRPr="0048744E">
                <w:rPr>
                  <w:rStyle w:val="Hyperlink"/>
                  <w:rFonts w:ascii="Segoe UI" w:hAnsi="Segoe UI" w:cs="Segoe UI"/>
                  <w:sz w:val="20"/>
                  <w:szCs w:val="20"/>
                </w:rPr>
                <w:t>18/09828/LIPN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61 Kingly Street London W1B 5QL</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newsagent -CONVENIENCE STORE</w:t>
            </w:r>
          </w:p>
        </w:tc>
      </w:tr>
      <w:tr w:rsidR="0048744E" w:rsidTr="0048744E">
        <w:tc>
          <w:tcPr>
            <w:tcW w:w="14174" w:type="dxa"/>
            <w:gridSpan w:val="7"/>
          </w:tcPr>
          <w:p w:rsidR="0048744E" w:rsidRPr="0048744E" w:rsidRDefault="0048744E" w:rsidP="002910BF">
            <w:pPr>
              <w:rPr>
                <w:rFonts w:ascii="Segoe UI" w:hAnsi="Segoe UI" w:cs="Segoe UI"/>
                <w:b/>
                <w:color w:val="4C4C4C"/>
                <w:sz w:val="20"/>
                <w:szCs w:val="20"/>
              </w:rPr>
            </w:pPr>
            <w:r w:rsidRPr="0048744E">
              <w:rPr>
                <w:rFonts w:ascii="Segoe UI" w:hAnsi="Segoe UI" w:cs="Segoe UI"/>
                <w:b/>
                <w:color w:val="4C4C4C"/>
                <w:sz w:val="20"/>
                <w:szCs w:val="20"/>
              </w:rPr>
              <w:t>10 AM Thursday, 18th October 2018 - Room 3.1, 3rd Floor, Westminster City Hall, 5 Strand, WC2N 5HR</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2" w:history="1">
              <w:r w:rsidRPr="0048744E">
                <w:rPr>
                  <w:rStyle w:val="Hyperlink"/>
                  <w:rFonts w:ascii="Segoe UI" w:hAnsi="Segoe UI" w:cs="Segoe UI"/>
                  <w:sz w:val="20"/>
                  <w:szCs w:val="20"/>
                </w:rPr>
                <w:t>18/04010/LIPN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 Westbourne Grove Terrace London W2 5SD</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Bayswater</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Specialty Coffee Shop serving special coffee beans with different brewing methods. Reason for Alcohol Licence; * Serving coffee with alcohol (</w:t>
            </w:r>
            <w:r w:rsidR="00E77ED4" w:rsidRPr="0048744E">
              <w:rPr>
                <w:rFonts w:ascii="Segoe UI" w:hAnsi="Segoe UI" w:cs="Segoe UI"/>
                <w:color w:val="4C4C4C"/>
                <w:sz w:val="20"/>
                <w:szCs w:val="20"/>
              </w:rPr>
              <w:t>liquor, Whiskey</w:t>
            </w:r>
            <w:r w:rsidRPr="0048744E">
              <w:rPr>
                <w:rFonts w:ascii="Segoe UI" w:hAnsi="Segoe UI" w:cs="Segoe UI"/>
                <w:color w:val="4C4C4C"/>
                <w:sz w:val="20"/>
                <w:szCs w:val="20"/>
              </w:rPr>
              <w:t xml:space="preserve"> etc. ) shot * Serving special Spirits ( Whiskey, Liquor </w:t>
            </w:r>
            <w:r w:rsidR="00E77ED4" w:rsidRPr="0048744E">
              <w:rPr>
                <w:rFonts w:ascii="Segoe UI" w:hAnsi="Segoe UI" w:cs="Segoe UI"/>
                <w:color w:val="4C4C4C"/>
                <w:sz w:val="20"/>
                <w:szCs w:val="20"/>
              </w:rPr>
              <w:t>etc.</w:t>
            </w:r>
            <w:r w:rsidRPr="0048744E">
              <w:rPr>
                <w:rFonts w:ascii="Segoe UI" w:hAnsi="Segoe UI" w:cs="Segoe UI"/>
                <w:color w:val="4C4C4C"/>
                <w:sz w:val="20"/>
                <w:szCs w:val="20"/>
              </w:rPr>
              <w:t xml:space="preserve"> )</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3" w:history="1">
              <w:r w:rsidRPr="0048744E">
                <w:rPr>
                  <w:rStyle w:val="Hyperlink"/>
                  <w:rFonts w:ascii="Segoe UI" w:hAnsi="Segoe UI" w:cs="Segoe UI"/>
                  <w:sz w:val="20"/>
                  <w:szCs w:val="20"/>
                </w:rPr>
                <w:t>18/09845/LIPN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 Marylebone Road London NW1 4AQ</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4" w:history="1">
              <w:r w:rsidRPr="0048744E">
                <w:rPr>
                  <w:rStyle w:val="Hyperlink"/>
                  <w:rFonts w:ascii="Segoe UI" w:hAnsi="Segoe UI" w:cs="Segoe UI"/>
                  <w:sz w:val="20"/>
                  <w:szCs w:val="20"/>
                </w:rPr>
                <w:t>18/08991/LISEVR</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Heaven</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Club The Arches London WC2N 6NG</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5" w:history="1">
              <w:r w:rsidRPr="0048744E">
                <w:rPr>
                  <w:rStyle w:val="Hyperlink"/>
                  <w:rFonts w:ascii="Segoe UI" w:hAnsi="Segoe UI" w:cs="Segoe UI"/>
                  <w:sz w:val="20"/>
                  <w:szCs w:val="20"/>
                </w:rPr>
                <w:t>18/09423/LIPN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18 - 21 Northumberland Avenue London WC2N 5EA</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6" w:history="1">
              <w:r w:rsidRPr="0048744E">
                <w:rPr>
                  <w:rStyle w:val="Hyperlink"/>
                  <w:rFonts w:ascii="Segoe UI" w:hAnsi="Segoe UI" w:cs="Segoe UI"/>
                  <w:sz w:val="20"/>
                  <w:szCs w:val="20"/>
                </w:rPr>
                <w:t>18/09986/LIPN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69-71 Haymarket London SW1Y 4RW</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7" w:history="1">
              <w:r w:rsidRPr="0048744E">
                <w:rPr>
                  <w:rStyle w:val="Hyperlink"/>
                  <w:rFonts w:ascii="Segoe UI" w:hAnsi="Segoe UI" w:cs="Segoe UI"/>
                  <w:sz w:val="20"/>
                  <w:szCs w:val="20"/>
                </w:rPr>
                <w:t>18/09161/LIPN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5-6 Henrietta Street London WC2E 8PS</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A restaurant in the heart of Covent Garden, in a terrace building on the same street with offices, retail shops and other restaurants and cafes. The 9100 square feet restaurant will spread over the ground and basement floors. Customers enter the ground floor where there is a bar, a small dim sum kitchen where dumplings are made and steamed, a dining area of 136 seats, and a handicap toilet. There will be staircases leading down to the basement and 2 dumbwaiter for food. On the </w:t>
            </w:r>
            <w:r w:rsidR="00E77ED4" w:rsidRPr="0048744E">
              <w:rPr>
                <w:rFonts w:ascii="Segoe UI" w:hAnsi="Segoe UI" w:cs="Segoe UI"/>
                <w:color w:val="4C4C4C"/>
                <w:sz w:val="20"/>
                <w:szCs w:val="20"/>
              </w:rPr>
              <w:t>basement,</w:t>
            </w:r>
            <w:r w:rsidRPr="0048744E">
              <w:rPr>
                <w:rFonts w:ascii="Segoe UI" w:hAnsi="Segoe UI" w:cs="Segoe UI"/>
                <w:color w:val="4C4C4C"/>
                <w:sz w:val="20"/>
                <w:szCs w:val="20"/>
              </w:rPr>
              <w:t xml:space="preserve"> there will be a large hot kitchen where most food is produced and cooked. It will also contain 84 seats for customer dining, 1 VIP dining room with 10 seats, staff locker rooms, staff toilets and customer toilets.</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8" w:history="1">
              <w:r w:rsidRPr="0048744E">
                <w:rPr>
                  <w:rStyle w:val="Hyperlink"/>
                  <w:rFonts w:ascii="Segoe UI" w:hAnsi="Segoe UI" w:cs="Segoe UI"/>
                  <w:sz w:val="20"/>
                  <w:szCs w:val="20"/>
                </w:rPr>
                <w:t>18/09790/LIPN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Shadow Licence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12 Waterloo Place London SW1Y 4AU</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Bar Restaurant operation on basement, ground and mezzanine levels.</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69" w:history="1">
              <w:r w:rsidRPr="0048744E">
                <w:rPr>
                  <w:rStyle w:val="Hyperlink"/>
                  <w:rFonts w:ascii="Segoe UI" w:hAnsi="Segoe UI" w:cs="Segoe UI"/>
                  <w:sz w:val="20"/>
                  <w:szCs w:val="20"/>
                </w:rPr>
                <w:t>18/09810/LIPN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50 Bedford Street London WC2E 9HA</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The new hotel will have 57 rooms, a hotel reception, lounge, guest rooms and back of house space (staff and maintenance). </w:t>
            </w:r>
            <w:r w:rsidR="00E77ED4" w:rsidRPr="0048744E">
              <w:rPr>
                <w:rFonts w:ascii="Segoe UI" w:hAnsi="Segoe UI" w:cs="Segoe UI"/>
                <w:color w:val="4C4C4C"/>
                <w:sz w:val="20"/>
                <w:szCs w:val="20"/>
              </w:rPr>
              <w:t>Generally,</w:t>
            </w:r>
            <w:r w:rsidRPr="0048744E">
              <w:rPr>
                <w:rFonts w:ascii="Segoe UI" w:hAnsi="Segoe UI" w:cs="Segoe UI"/>
                <w:color w:val="4C4C4C"/>
                <w:sz w:val="20"/>
                <w:szCs w:val="20"/>
              </w:rPr>
              <w:t xml:space="preserve"> the hotel will not provide food and beverages to its guests so it has no cafe/restaurant or bar. The hotel is accessed from Bedford Street into the Reception on the ground floor, a total of 57 rooms are situated on the upper five floors. The hotel has its own accommodation staircase serving all floors - this is also the primary escape exit. A dedicated passenger lift serves all floors of the hotel.  The 57 rooms vary in size and can accommodate between 1 and 4 persons depending on furnishings and size. Each guest room includes a small kitchenette with refrigerator and microwave. The ethos of the hotel operator is that guests either dine at local bars and restaurants or purchase their own food and beverages from outside the hotel to prepare and consume within their rooms.  The Reception of the hotel has a reception desk and seating for 9 hotel guests with additional seating in the Lounge for an additional 10-12 hotel guests. The reception also provides access to the staircase and passenger lift. Whilst the hotel does not generally provide food and alcohol as part of its core business, it does intend to hold a small stock of bottled </w:t>
            </w:r>
            <w:r w:rsidR="00E77ED4" w:rsidRPr="0048744E">
              <w:rPr>
                <w:rFonts w:ascii="Segoe UI" w:hAnsi="Segoe UI" w:cs="Segoe UI"/>
                <w:color w:val="4C4C4C"/>
                <w:sz w:val="20"/>
                <w:szCs w:val="20"/>
              </w:rPr>
              <w:t>alcohol, which</w:t>
            </w:r>
            <w:r w:rsidRPr="0048744E">
              <w:rPr>
                <w:rFonts w:ascii="Segoe UI" w:hAnsi="Segoe UI" w:cs="Segoe UI"/>
                <w:color w:val="4C4C4C"/>
                <w:sz w:val="20"/>
                <w:szCs w:val="20"/>
              </w:rPr>
              <w:t xml:space="preserve"> guests can purchase from the reception desk in sealed containers and take to their rooms for consumption. It is also intended that guests waiting in the reception and lounge seating areas can purchase alcoholic drinks to be poured and served by staff. No alcoholic drinks will be on display in the reception area or at the reception desk and kept in a room only accessible by staff.</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70" w:history="1">
              <w:r w:rsidRPr="0048744E">
                <w:rPr>
                  <w:rStyle w:val="Hyperlink"/>
                  <w:rFonts w:ascii="Segoe UI" w:hAnsi="Segoe UI" w:cs="Segoe UI"/>
                  <w:sz w:val="20"/>
                  <w:szCs w:val="20"/>
                </w:rPr>
                <w:t>18/09580/LIPV</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Royal Opera House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Royal Opera House Covent Garden London WC2E 9DD</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St James's</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We would like to change our sale by retail of alcohol to 10am on Sundays (currently it is </w:t>
            </w:r>
            <w:r w:rsidR="00E77ED4">
              <w:rPr>
                <w:rFonts w:ascii="Segoe UI" w:hAnsi="Segoe UI" w:cs="Segoe UI"/>
                <w:color w:val="4C4C4C"/>
                <w:sz w:val="20"/>
                <w:szCs w:val="20"/>
              </w:rPr>
              <w:t xml:space="preserve">12:00pm), </w:t>
            </w:r>
            <w:r w:rsidR="00E77ED4" w:rsidRPr="0048744E">
              <w:rPr>
                <w:rFonts w:ascii="Segoe UI" w:hAnsi="Segoe UI" w:cs="Segoe UI"/>
                <w:color w:val="4C4C4C"/>
                <w:sz w:val="20"/>
                <w:szCs w:val="20"/>
              </w:rPr>
              <w:t>This</w:t>
            </w:r>
            <w:r w:rsidRPr="0048744E">
              <w:rPr>
                <w:rFonts w:ascii="Segoe UI" w:hAnsi="Segoe UI" w:cs="Segoe UI"/>
                <w:color w:val="4C4C4C"/>
                <w:sz w:val="20"/>
                <w:szCs w:val="20"/>
              </w:rPr>
              <w:t xml:space="preserve"> is to allow us to deliver a brunch offer each Sunday.</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71" w:history="1">
              <w:r w:rsidRPr="0048744E">
                <w:rPr>
                  <w:rStyle w:val="Hyperlink"/>
                  <w:rFonts w:ascii="Segoe UI" w:hAnsi="Segoe UI" w:cs="Segoe UI"/>
                  <w:sz w:val="20"/>
                  <w:szCs w:val="20"/>
                </w:rPr>
                <w:t>18/09316/LIPV</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Gourmet Burger Kitchen</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15 Frith Street London W1D 4RE</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Variation: So as to remove condition 10 from the Premises Licence which reads: 10) There shall be no sale or supply of draught beer The existing premises licence conditions will continue to ensure the promotion of all four licensing objectives.</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72" w:history="1">
              <w:r w:rsidRPr="0048744E">
                <w:rPr>
                  <w:rStyle w:val="Hyperlink"/>
                  <w:rFonts w:ascii="Segoe UI" w:hAnsi="Segoe UI" w:cs="Segoe UI"/>
                  <w:sz w:val="20"/>
                  <w:szCs w:val="20"/>
                </w:rPr>
                <w:t>18/07245/LIPN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Roast Restaurant Group</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Basement And Ground Floor 94 Great Portland Street London W1W 7NU</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New restaurant development for the Roast Restaurant Group at 94 Great Portland Street. The ground floor will be a house main dispense bar and lounge dining area comprising of a variation of seating types.  Centralised food pass delivering food from the basement using two new hoists located to the rear of </w:t>
            </w:r>
            <w:r w:rsidR="00E77ED4" w:rsidRPr="0048744E">
              <w:rPr>
                <w:rFonts w:ascii="Segoe UI" w:hAnsi="Segoe UI" w:cs="Segoe UI"/>
                <w:color w:val="4C4C4C"/>
                <w:sz w:val="20"/>
                <w:szCs w:val="20"/>
              </w:rPr>
              <w:t>the</w:t>
            </w:r>
            <w:r w:rsidRPr="0048744E">
              <w:rPr>
                <w:rFonts w:ascii="Segoe UI" w:hAnsi="Segoe UI" w:cs="Segoe UI"/>
                <w:color w:val="4C4C4C"/>
                <w:sz w:val="20"/>
                <w:szCs w:val="20"/>
              </w:rPr>
              <w:t xml:space="preserve"> restaurant.  Private dining room to be located to the rear of the restaurant for up to 6 diners as well as dry good storage.  Other facilities on the ground floor include accessible WC adjacent to </w:t>
            </w:r>
            <w:r w:rsidR="00E77ED4" w:rsidRPr="0048744E">
              <w:rPr>
                <w:rFonts w:ascii="Segoe UI" w:hAnsi="Segoe UI" w:cs="Segoe UI"/>
                <w:color w:val="4C4C4C"/>
                <w:sz w:val="20"/>
                <w:szCs w:val="20"/>
              </w:rPr>
              <w:t>the</w:t>
            </w:r>
            <w:r w:rsidRPr="0048744E">
              <w:rPr>
                <w:rFonts w:ascii="Segoe UI" w:hAnsi="Segoe UI" w:cs="Segoe UI"/>
                <w:color w:val="4C4C4C"/>
                <w:sz w:val="20"/>
                <w:szCs w:val="20"/>
              </w:rPr>
              <w:t xml:space="preserve"> restaurant main entrance.  The basement level includes smaller dining area, cocktail bar and main kitchen with connection to rear delivery staircase.  Other facilities include customer and staff WC and a back of house prep area as well as </w:t>
            </w:r>
            <w:r w:rsidR="00E77ED4" w:rsidRPr="0048744E">
              <w:rPr>
                <w:rFonts w:ascii="Segoe UI" w:hAnsi="Segoe UI" w:cs="Segoe UI"/>
                <w:color w:val="4C4C4C"/>
                <w:sz w:val="20"/>
                <w:szCs w:val="20"/>
              </w:rPr>
              <w:t>existing</w:t>
            </w:r>
            <w:r w:rsidRPr="0048744E">
              <w:rPr>
                <w:rFonts w:ascii="Segoe UI" w:hAnsi="Segoe UI" w:cs="Segoe UI"/>
                <w:color w:val="4C4C4C"/>
                <w:sz w:val="20"/>
                <w:szCs w:val="20"/>
              </w:rPr>
              <w:t xml:space="preserve"> vaults to be used as storage of dry foods.  There will be outside seating to enable food and drink to be served in designated area.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73" w:history="1">
              <w:r w:rsidRPr="0048744E">
                <w:rPr>
                  <w:rStyle w:val="Hyperlink"/>
                  <w:rFonts w:ascii="Segoe UI" w:hAnsi="Segoe UI" w:cs="Segoe UI"/>
                  <w:sz w:val="20"/>
                  <w:szCs w:val="20"/>
                </w:rPr>
                <w:t>18/09908/LIPN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29 Berners Street London W1T 3LR</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w:t>
            </w:r>
            <w:r>
              <w:rPr>
                <w:rFonts w:ascii="Segoe UI" w:hAnsi="Segoe UI" w:cs="Segoe UI"/>
                <w:color w:val="4C4C4C"/>
                <w:sz w:val="20"/>
                <w:szCs w:val="20"/>
              </w:rPr>
              <w:t>N/A</w:t>
            </w:r>
          </w:p>
        </w:tc>
      </w:tr>
      <w:tr w:rsidR="0048744E" w:rsidTr="00025E5E">
        <w:tc>
          <w:tcPr>
            <w:tcW w:w="1315"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48744E" w:rsidRDefault="0048744E" w:rsidP="002910BF">
            <w:pPr>
              <w:rPr>
                <w:rFonts w:ascii="Segoe UI" w:hAnsi="Segoe UI" w:cs="Segoe UI"/>
                <w:color w:val="4C4C4C"/>
                <w:sz w:val="20"/>
                <w:szCs w:val="20"/>
              </w:rPr>
            </w:pPr>
            <w:hyperlink r:id="rId74" w:history="1">
              <w:r w:rsidRPr="0048744E">
                <w:rPr>
                  <w:rStyle w:val="Hyperlink"/>
                  <w:rFonts w:ascii="Segoe UI" w:hAnsi="Segoe UI" w:cs="Segoe UI"/>
                  <w:sz w:val="20"/>
                  <w:szCs w:val="20"/>
                </w:rPr>
                <w:t>18/03103/LIPN</w:t>
              </w:r>
            </w:hyperlink>
          </w:p>
        </w:tc>
        <w:tc>
          <w:tcPr>
            <w:tcW w:w="2126"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Mapa Cafe</w:t>
            </w:r>
          </w:p>
        </w:tc>
        <w:tc>
          <w:tcPr>
            <w:tcW w:w="4677"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3-5 Bateman Street London W1D 4AG</w:t>
            </w:r>
          </w:p>
        </w:tc>
        <w:tc>
          <w:tcPr>
            <w:tcW w:w="1592" w:type="dxa"/>
          </w:tcPr>
          <w:p w:rsidR="0048744E" w:rsidRDefault="0048744E" w:rsidP="002910BF">
            <w:pPr>
              <w:rPr>
                <w:rFonts w:ascii="Segoe UI" w:hAnsi="Segoe UI" w:cs="Segoe UI"/>
                <w:color w:val="4C4C4C"/>
                <w:sz w:val="20"/>
                <w:szCs w:val="20"/>
              </w:rPr>
            </w:pPr>
            <w:r>
              <w:rPr>
                <w:rFonts w:ascii="Segoe UI" w:hAnsi="Segoe UI" w:cs="Segoe UI"/>
                <w:color w:val="4C4C4C"/>
                <w:sz w:val="20"/>
                <w:szCs w:val="20"/>
              </w:rPr>
              <w:t>West End</w:t>
            </w:r>
          </w:p>
        </w:tc>
      </w:tr>
      <w:tr w:rsidR="0048744E" w:rsidTr="0048744E">
        <w:tc>
          <w:tcPr>
            <w:tcW w:w="14174" w:type="dxa"/>
            <w:gridSpan w:val="7"/>
          </w:tcPr>
          <w:p w:rsidR="0048744E" w:rsidRPr="0048744E" w:rsidRDefault="0048744E" w:rsidP="002910BF">
            <w:pPr>
              <w:rPr>
                <w:rFonts w:ascii="Segoe UI" w:hAnsi="Segoe UI" w:cs="Segoe UI"/>
                <w:color w:val="4C4C4C"/>
                <w:sz w:val="20"/>
                <w:szCs w:val="20"/>
              </w:rPr>
            </w:pPr>
            <w:r w:rsidRPr="0048744E">
              <w:rPr>
                <w:rFonts w:ascii="Segoe UI" w:hAnsi="Segoe UI" w:cs="Segoe UI"/>
                <w:color w:val="4C4C4C"/>
                <w:sz w:val="20"/>
                <w:szCs w:val="20"/>
              </w:rPr>
              <w:t xml:space="preserve">Variation: Small cafeteria/takeaway for </w:t>
            </w:r>
            <w:r w:rsidR="00E77ED4" w:rsidRPr="0048744E">
              <w:rPr>
                <w:rFonts w:ascii="Segoe UI" w:hAnsi="Segoe UI" w:cs="Segoe UI"/>
                <w:color w:val="4C4C4C"/>
                <w:sz w:val="20"/>
                <w:szCs w:val="20"/>
              </w:rPr>
              <w:t>approx.</w:t>
            </w:r>
            <w:r w:rsidRPr="0048744E">
              <w:rPr>
                <w:rFonts w:ascii="Segoe UI" w:hAnsi="Segoe UI" w:cs="Segoe UI"/>
                <w:color w:val="4C4C4C"/>
                <w:sz w:val="20"/>
                <w:szCs w:val="20"/>
              </w:rPr>
              <w:t xml:space="preserve"> 15 customers at any one time.</w:t>
            </w:r>
          </w:p>
        </w:tc>
      </w:tr>
    </w:tbl>
    <w:p w:rsidR="00314AF0" w:rsidRDefault="00314AF0" w:rsidP="00314AF0">
      <w:pPr>
        <w:sectPr w:rsidR="00314AF0" w:rsidSect="00865EC2">
          <w:footerReference w:type="default" r:id="rId75"/>
          <w:pgSz w:w="16838" w:h="11906" w:orient="landscape"/>
          <w:pgMar w:top="1440" w:right="1440" w:bottom="1440" w:left="1440" w:header="708" w:footer="708" w:gutter="0"/>
          <w:cols w:space="708"/>
          <w:docGrid w:linePitch="360"/>
        </w:sectPr>
      </w:pPr>
    </w:p>
    <w:p w:rsidR="00314AF0" w:rsidRDefault="0048744E" w:rsidP="00314AF0">
      <w:pPr>
        <w:pStyle w:val="Heading1"/>
      </w:pPr>
      <w:hyperlink w:anchor="_Toc478908184R" w:history="1">
        <w:bookmarkStart w:id="11" w:name="_Toc478989606"/>
        <w:bookmarkStart w:id="12" w:name="_Toc525630275"/>
        <w:r w:rsidR="00314AF0" w:rsidRPr="00EE6248">
          <w:t>Notes from the previous Licensing Sub-Committees</w:t>
        </w:r>
        <w:bookmarkEnd w:id="11"/>
        <w:bookmarkEnd w:id="12"/>
      </w:hyperlink>
    </w:p>
    <w:p w:rsidR="00717B87" w:rsidRPr="00717B87" w:rsidRDefault="00717B87" w:rsidP="00717B87"/>
    <w:p w:rsidR="0048744E" w:rsidRPr="0048744E" w:rsidRDefault="0048744E" w:rsidP="0048744E">
      <w:pPr>
        <w:widowControl w:val="0"/>
        <w:tabs>
          <w:tab w:val="left" w:pos="-1985"/>
        </w:tabs>
        <w:jc w:val="both"/>
        <w:outlineLvl w:val="0"/>
        <w:rPr>
          <w:rFonts w:ascii="Segoe UI" w:hAnsi="Segoe UI" w:cs="Segoe UI"/>
          <w:b/>
          <w:color w:val="4C4C4C"/>
          <w:sz w:val="20"/>
          <w:szCs w:val="20"/>
        </w:rPr>
      </w:pPr>
      <w:r w:rsidRPr="0048744E">
        <w:rPr>
          <w:rFonts w:ascii="Segoe UI" w:hAnsi="Segoe UI" w:cs="Segoe UI"/>
          <w:b/>
          <w:color w:val="4C4C4C"/>
          <w:sz w:val="20"/>
          <w:szCs w:val="20"/>
        </w:rPr>
        <w:t>The Flying Pie, Ground Floor, 10 New Row, WC2 (St James’s Ward / West End Cumulative Impact Area)</w:t>
      </w:r>
      <w:r>
        <w:rPr>
          <w:rFonts w:ascii="Segoe UI" w:hAnsi="Segoe UI" w:cs="Segoe UI"/>
          <w:b/>
          <w:color w:val="4C4C4C"/>
          <w:sz w:val="20"/>
          <w:szCs w:val="20"/>
        </w:rPr>
        <w:t xml:space="preserve"> </w:t>
      </w:r>
    </w:p>
    <w:p w:rsidR="0048744E" w:rsidRPr="0048744E" w:rsidRDefault="0048744E" w:rsidP="0048744E">
      <w:pPr>
        <w:widowControl w:val="0"/>
        <w:tabs>
          <w:tab w:val="left" w:pos="-1985"/>
        </w:tabs>
        <w:jc w:val="both"/>
        <w:outlineLvl w:val="0"/>
        <w:rPr>
          <w:rFonts w:ascii="Segoe UI" w:hAnsi="Segoe UI" w:cs="Segoe UI"/>
          <w:color w:val="4C4C4C"/>
          <w:sz w:val="20"/>
          <w:szCs w:val="20"/>
        </w:rPr>
      </w:pPr>
      <w:r w:rsidRPr="0048744E">
        <w:rPr>
          <w:rFonts w:ascii="Segoe UI" w:hAnsi="Segoe UI" w:cs="Segoe UI"/>
          <w:color w:val="4C4C4C"/>
          <w:sz w:val="20"/>
          <w:szCs w:val="20"/>
        </w:rPr>
        <w:t xml:space="preserve">The Sub-Committee had before it an application for a new premises licence for a premises currently operating as a restaurant. The Sub-Committee was advised by the applicant that the hours originally requested had been amended and it was now sought to permit on-sales of alcohol only from 10:00 to 22:30 Monday to Saturday and 12:00 to 22:30 on Sundays. The provision of late night refreshment had also been withdrawn from the application. After careful </w:t>
      </w:r>
      <w:r w:rsidR="00E77ED4" w:rsidRPr="0048744E">
        <w:rPr>
          <w:rFonts w:ascii="Segoe UI" w:hAnsi="Segoe UI" w:cs="Segoe UI"/>
          <w:color w:val="4C4C4C"/>
          <w:sz w:val="20"/>
          <w:szCs w:val="20"/>
        </w:rPr>
        <w:t>consideration,</w:t>
      </w:r>
      <w:r w:rsidRPr="0048744E">
        <w:rPr>
          <w:rFonts w:ascii="Segoe UI" w:hAnsi="Segoe UI" w:cs="Segoe UI"/>
          <w:color w:val="4C4C4C"/>
          <w:sz w:val="20"/>
          <w:szCs w:val="20"/>
        </w:rPr>
        <w:t xml:space="preserve"> the Sub-Committee was of the opinion that the reduction in the hours </w:t>
      </w:r>
      <w:r w:rsidR="00E77ED4" w:rsidRPr="0048744E">
        <w:rPr>
          <w:rFonts w:ascii="Segoe UI" w:hAnsi="Segoe UI" w:cs="Segoe UI"/>
          <w:color w:val="4C4C4C"/>
          <w:sz w:val="20"/>
          <w:szCs w:val="20"/>
        </w:rPr>
        <w:t>sought</w:t>
      </w:r>
      <w:r w:rsidRPr="0048744E">
        <w:rPr>
          <w:rFonts w:ascii="Segoe UI" w:hAnsi="Segoe UI" w:cs="Segoe UI"/>
          <w:color w:val="4C4C4C"/>
          <w:sz w:val="20"/>
          <w:szCs w:val="20"/>
        </w:rPr>
        <w:t xml:space="preserve"> the withdrawal of late night refreshment and the appropriate conditions attached to the licence would all ensure that it could be considered an exception to policy and would promote the licensing objectives. The application was therefore granted, as amended, accordingly.</w:t>
      </w:r>
    </w:p>
    <w:p w:rsidR="0048744E" w:rsidRPr="0048744E" w:rsidRDefault="0048744E" w:rsidP="0048744E">
      <w:pPr>
        <w:widowControl w:val="0"/>
        <w:tabs>
          <w:tab w:val="left" w:pos="-1985"/>
        </w:tabs>
        <w:jc w:val="both"/>
        <w:outlineLvl w:val="0"/>
        <w:rPr>
          <w:rFonts w:ascii="Segoe UI" w:hAnsi="Segoe UI" w:cs="Segoe UI"/>
          <w:b/>
          <w:color w:val="4C4C4C"/>
          <w:sz w:val="20"/>
          <w:szCs w:val="20"/>
        </w:rPr>
      </w:pPr>
      <w:r w:rsidRPr="0048744E">
        <w:rPr>
          <w:rFonts w:ascii="Segoe UI" w:hAnsi="Segoe UI" w:cs="Segoe UI"/>
          <w:b/>
          <w:color w:val="4C4C4C"/>
          <w:sz w:val="20"/>
          <w:szCs w:val="20"/>
        </w:rPr>
        <w:t xml:space="preserve">Ole &amp; Steen, 51 Charing Cross Road, WC2 (St James’s Ward / West End Cumulative Impact Area) </w:t>
      </w:r>
    </w:p>
    <w:p w:rsidR="0048744E" w:rsidRPr="0048744E" w:rsidRDefault="0048744E" w:rsidP="0048744E">
      <w:pPr>
        <w:widowControl w:val="0"/>
        <w:tabs>
          <w:tab w:val="left" w:pos="-1985"/>
        </w:tabs>
        <w:jc w:val="both"/>
        <w:outlineLvl w:val="0"/>
        <w:rPr>
          <w:rFonts w:ascii="Segoe UI" w:hAnsi="Segoe UI" w:cs="Segoe UI"/>
          <w:color w:val="4C4C4C"/>
          <w:sz w:val="20"/>
          <w:szCs w:val="20"/>
        </w:rPr>
      </w:pPr>
      <w:r w:rsidRPr="0048744E">
        <w:rPr>
          <w:rFonts w:ascii="Segoe UI" w:hAnsi="Segoe UI" w:cs="Segoe UI"/>
          <w:color w:val="4C4C4C"/>
          <w:sz w:val="20"/>
          <w:szCs w:val="20"/>
        </w:rPr>
        <w:t xml:space="preserve">The Sub-Committee had before it an application for a new premises licence for a premises proposing to operate as a café/bakery. The applicant was seeking to permit sales of alcohol between 10:00 and 23:30 Monday to Thursday, 10:00 and 00:00 Friday and Sunday and 12:00 to 22:30 on Sundays. The Sub-Committee carefully considered the application and noted the nature of the operation and the fact the licence required the sale of alcohol to be ancillary to the premises operating as Scandinavian bakery. Further restrictive conditions were noted which required any customers consuming alcohol on the premises to be seated and taking a table meal with any off sales only to be permitted with, and ancillary to a take-away meal. The Sub-Committee was satisfied that these restrictions were </w:t>
      </w:r>
      <w:r w:rsidR="00E77ED4" w:rsidRPr="0048744E">
        <w:rPr>
          <w:rFonts w:ascii="Segoe UI" w:hAnsi="Segoe UI" w:cs="Segoe UI"/>
          <w:color w:val="4C4C4C"/>
          <w:sz w:val="20"/>
          <w:szCs w:val="20"/>
        </w:rPr>
        <w:t>appropriate, proportionate for a Cumulative Impact Area,</w:t>
      </w:r>
      <w:r w:rsidRPr="0048744E">
        <w:rPr>
          <w:rFonts w:ascii="Segoe UI" w:hAnsi="Segoe UI" w:cs="Segoe UI"/>
          <w:color w:val="4C4C4C"/>
          <w:sz w:val="20"/>
          <w:szCs w:val="20"/>
        </w:rPr>
        <w:t xml:space="preserve"> and would ensure the licensing objectives were promoted. The Sub-Committee therefore granted the application accordingly.</w:t>
      </w:r>
    </w:p>
    <w:p w:rsidR="0048744E" w:rsidRPr="0048744E" w:rsidRDefault="0048744E" w:rsidP="0048744E">
      <w:pPr>
        <w:widowControl w:val="0"/>
        <w:tabs>
          <w:tab w:val="left" w:pos="-1985"/>
        </w:tabs>
        <w:jc w:val="both"/>
        <w:outlineLvl w:val="0"/>
        <w:rPr>
          <w:rFonts w:ascii="Segoe UI" w:hAnsi="Segoe UI" w:cs="Segoe UI"/>
          <w:b/>
          <w:color w:val="4C4C4C"/>
          <w:sz w:val="20"/>
          <w:szCs w:val="20"/>
        </w:rPr>
      </w:pPr>
      <w:r w:rsidRPr="0048744E">
        <w:rPr>
          <w:rFonts w:ascii="Segoe UI" w:hAnsi="Segoe UI" w:cs="Segoe UI"/>
          <w:b/>
          <w:color w:val="4C4C4C"/>
          <w:sz w:val="20"/>
          <w:szCs w:val="20"/>
        </w:rPr>
        <w:t xml:space="preserve">Avobar, 23-24 Henrietta Street, WC2 (St James’s Ward / West End Cumulative Impact Area) </w:t>
      </w:r>
    </w:p>
    <w:p w:rsidR="0048744E" w:rsidRPr="0048744E" w:rsidRDefault="0048744E" w:rsidP="0048744E">
      <w:pPr>
        <w:widowControl w:val="0"/>
        <w:tabs>
          <w:tab w:val="left" w:pos="-1985"/>
        </w:tabs>
        <w:jc w:val="both"/>
        <w:outlineLvl w:val="0"/>
        <w:rPr>
          <w:rFonts w:ascii="Segoe UI" w:hAnsi="Segoe UI" w:cs="Segoe UI"/>
          <w:color w:val="4C4C4C"/>
          <w:sz w:val="20"/>
          <w:szCs w:val="20"/>
        </w:rPr>
      </w:pPr>
      <w:r w:rsidRPr="0048744E">
        <w:rPr>
          <w:rFonts w:ascii="Segoe UI" w:hAnsi="Segoe UI" w:cs="Segoe UI"/>
          <w:color w:val="4C4C4C"/>
          <w:sz w:val="20"/>
          <w:szCs w:val="20"/>
        </w:rPr>
        <w:t>The Sub-Committee had before it an application for a new premises licence for a premises proposing to operate as a healthy food and drinks bar. The Sub-Committee was advised by the applicant that the hours originally requested had been amended and it was now sought to permit on-sales of alcohol only between 10:00 to 22:00 Monday to Saturday and 12:00 to 22:00 on Sundays. The Sub-Committee considered that the proposed conditions were appropriate and proportionate in the circumstances to ensure the licensing objectives were promoted and they provided reassurance that the premises was a food-led establishment. The withdrawal of off-sales of alcohol from the application and the reduction in hours for the sale of alcohol were also welcomed and therefore the Sub-Committee granted the application accordingly.</w:t>
      </w:r>
    </w:p>
    <w:p w:rsidR="0048744E" w:rsidRPr="0048744E" w:rsidRDefault="0048744E" w:rsidP="0048744E">
      <w:pPr>
        <w:widowControl w:val="0"/>
        <w:tabs>
          <w:tab w:val="left" w:pos="-1985"/>
        </w:tabs>
        <w:jc w:val="both"/>
        <w:outlineLvl w:val="0"/>
        <w:rPr>
          <w:rFonts w:ascii="Segoe UI" w:hAnsi="Segoe UI" w:cs="Segoe UI"/>
          <w:color w:val="4C4C4C"/>
          <w:sz w:val="20"/>
          <w:szCs w:val="20"/>
        </w:rPr>
      </w:pPr>
    </w:p>
    <w:p w:rsidR="0048744E" w:rsidRPr="0048744E" w:rsidRDefault="0048744E" w:rsidP="0048744E">
      <w:pPr>
        <w:widowControl w:val="0"/>
        <w:tabs>
          <w:tab w:val="left" w:pos="-1985"/>
        </w:tabs>
        <w:jc w:val="both"/>
        <w:outlineLvl w:val="0"/>
        <w:rPr>
          <w:rFonts w:ascii="Segoe UI" w:hAnsi="Segoe UI" w:cs="Segoe UI"/>
          <w:b/>
          <w:color w:val="4C4C4C"/>
          <w:sz w:val="20"/>
          <w:szCs w:val="20"/>
        </w:rPr>
      </w:pPr>
      <w:r w:rsidRPr="0048744E">
        <w:rPr>
          <w:rFonts w:ascii="Segoe UI" w:hAnsi="Segoe UI" w:cs="Segoe UI"/>
          <w:b/>
          <w:color w:val="4C4C4C"/>
          <w:sz w:val="20"/>
          <w:szCs w:val="20"/>
        </w:rPr>
        <w:t>Rimini Coffee Bar/Espresso Bar, Basement and Ground Floor West, 47/48 Cranbourn Street, WC2 (St James’s Ward / West End Cumulative Impact Area)</w:t>
      </w:r>
    </w:p>
    <w:p w:rsidR="0048744E" w:rsidRPr="0048744E" w:rsidRDefault="0048744E" w:rsidP="0048744E">
      <w:pPr>
        <w:widowControl w:val="0"/>
        <w:tabs>
          <w:tab w:val="left" w:pos="-1985"/>
        </w:tabs>
        <w:jc w:val="both"/>
        <w:outlineLvl w:val="0"/>
        <w:rPr>
          <w:rFonts w:ascii="Segoe UI" w:hAnsi="Segoe UI" w:cs="Segoe UI"/>
          <w:color w:val="4C4C4C"/>
          <w:sz w:val="20"/>
          <w:szCs w:val="20"/>
        </w:rPr>
      </w:pPr>
      <w:r w:rsidRPr="0048744E">
        <w:rPr>
          <w:rFonts w:ascii="Segoe UI" w:hAnsi="Segoe UI" w:cs="Segoe UI"/>
          <w:color w:val="4C4C4C"/>
          <w:sz w:val="20"/>
          <w:szCs w:val="20"/>
        </w:rPr>
        <w:t>The Sub-Committee had before it an application for a variation of a premises licence for a premises described as a coffee bar. The application sought to extend the opening hours and the terminal hour for late night refreshment in The Espresso Bar to 04:00 on Friday and Saturday. The Sub-Committee noted that the premises was located within a Cumulative Impact Area and extending late night refreshment by one hour until 04:00 could potentially increase Public Nuisance and impact on Public Safety. After careful consideration however, the Sub-Committee agreed to grant the extension in hours as the conditions to be placed on the licence would ensure that the application could be considered an exception to policy and would promote the licensing objectives. These conditions included: i) ensuring all external tables and chairs were rendered unusable by 01:00, ii) prohibiting any licensable activities from taking place during the extended hours until the capacity had been determined by Environmental Health; and iii) preventing any sales of hot food and drink for consumption off the premises after 03:00 on the day following Friday and Saturday. These proposed conditions were considered appropriate and proportionate in the circumstances and would ensure the premises did not add to cumulative impact in the area. The Sub-Committee was therefore of the opinion that the premises would promote the licensing objectives and granted the application accordingly.</w:t>
      </w:r>
    </w:p>
    <w:p w:rsidR="0048744E" w:rsidRDefault="0048744E" w:rsidP="00717B87">
      <w:pPr>
        <w:rPr>
          <w:rFonts w:asciiTheme="majorHAnsi" w:eastAsiaTheme="majorEastAsia" w:hAnsiTheme="majorHAnsi" w:cstheme="majorBidi"/>
          <w:i/>
        </w:rPr>
      </w:pPr>
    </w:p>
    <w:p w:rsidR="0048744E" w:rsidRDefault="0048744E" w:rsidP="00717B87">
      <w:pPr>
        <w:rPr>
          <w:rFonts w:asciiTheme="majorHAnsi" w:eastAsiaTheme="majorEastAsia" w:hAnsiTheme="majorHAnsi" w:cstheme="majorBidi"/>
          <w:i/>
        </w:rPr>
      </w:pPr>
    </w:p>
    <w:p w:rsidR="00E77ED4" w:rsidRDefault="00E77ED4" w:rsidP="00717B87">
      <w:pPr>
        <w:rPr>
          <w:rFonts w:asciiTheme="majorHAnsi" w:eastAsiaTheme="majorEastAsia" w:hAnsiTheme="majorHAnsi" w:cstheme="majorBidi"/>
          <w:i/>
        </w:rPr>
      </w:pPr>
    </w:p>
    <w:p w:rsidR="00E77ED4" w:rsidRDefault="00E77ED4" w:rsidP="00717B87">
      <w:pPr>
        <w:rPr>
          <w:rFonts w:asciiTheme="majorHAnsi" w:eastAsiaTheme="majorEastAsia" w:hAnsiTheme="majorHAnsi" w:cstheme="majorBidi"/>
          <w:i/>
        </w:rPr>
      </w:pPr>
    </w:p>
    <w:p w:rsidR="00E77ED4" w:rsidRDefault="00E77ED4" w:rsidP="00717B87">
      <w:pPr>
        <w:rPr>
          <w:rFonts w:asciiTheme="majorHAnsi" w:eastAsiaTheme="majorEastAsia" w:hAnsiTheme="majorHAnsi" w:cstheme="majorBidi"/>
          <w:i/>
        </w:rPr>
      </w:pPr>
    </w:p>
    <w:p w:rsidR="00E77ED4" w:rsidRDefault="00E77ED4" w:rsidP="00717B87">
      <w:pPr>
        <w:rPr>
          <w:rFonts w:asciiTheme="majorHAnsi" w:eastAsiaTheme="majorEastAsia" w:hAnsiTheme="majorHAnsi" w:cstheme="majorBidi"/>
          <w:i/>
        </w:rPr>
      </w:pPr>
    </w:p>
    <w:p w:rsidR="00314AF0" w:rsidRPr="00E77ED4" w:rsidRDefault="00717B87" w:rsidP="00314AF0">
      <w:pPr>
        <w:rPr>
          <w:i/>
        </w:rPr>
      </w:pPr>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76"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sectPr w:rsidR="00314AF0" w:rsidRPr="00E77ED4"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4E" w:rsidRDefault="0048744E" w:rsidP="009C50C0">
      <w:pPr>
        <w:spacing w:after="0" w:line="240" w:lineRule="auto"/>
      </w:pPr>
      <w:r>
        <w:separator/>
      </w:r>
    </w:p>
  </w:endnote>
  <w:endnote w:type="continuationSeparator" w:id="0">
    <w:p w:rsidR="0048744E" w:rsidRDefault="0048744E"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7ED4" w:rsidRPr="00E77ED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8744E" w:rsidRDefault="00487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77ED4">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48744E" w:rsidRDefault="0048744E" w:rsidP="009A1E84">
    <w:pPr>
      <w:pStyle w:val="Footer"/>
      <w:rPr>
        <w:i/>
        <w:sz w:val="20"/>
        <w:szCs w:val="20"/>
      </w:rPr>
    </w:pPr>
  </w:p>
  <w:p w:rsidR="0048744E" w:rsidRPr="00F8240A" w:rsidRDefault="0048744E"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7ED4" w:rsidRPr="00E77ED4">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48744E" w:rsidRDefault="00487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77ED4">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7ED4" w:rsidRPr="00E77ED4">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48744E" w:rsidRDefault="00487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77ED4">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48744E" w:rsidRDefault="0048744E">
    <w:pPr>
      <w:pStyle w:val="Footer"/>
      <w:pBdr>
        <w:top w:val="thinThickSmallGap" w:sz="24" w:space="1" w:color="622423" w:themeColor="accent2" w:themeShade="7F"/>
      </w:pBdr>
      <w:rPr>
        <w:rFonts w:asciiTheme="majorHAnsi" w:eastAsiaTheme="majorEastAsia" w:hAnsiTheme="majorHAnsi" w:cstheme="majorBidi"/>
      </w:rPr>
    </w:pPr>
  </w:p>
  <w:p w:rsidR="0048744E" w:rsidRDefault="004874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7ED4" w:rsidRPr="00E77ED4">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48744E" w:rsidRDefault="0048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4E" w:rsidRDefault="0048744E" w:rsidP="009C50C0">
      <w:pPr>
        <w:spacing w:after="0" w:line="240" w:lineRule="auto"/>
      </w:pPr>
      <w:r>
        <w:separator/>
      </w:r>
    </w:p>
  </w:footnote>
  <w:footnote w:type="continuationSeparator" w:id="0">
    <w:p w:rsidR="0048744E" w:rsidRDefault="0048744E"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4E"/>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8744E"/>
    <w:rsid w:val="0049050A"/>
    <w:rsid w:val="004A43F6"/>
    <w:rsid w:val="004B2BAE"/>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49E2"/>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77ED4"/>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495D"/>
  <w15:docId w15:val="{11AEDB0A-6B4C-4E42-AA4F-FD5C66A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EZPURRPKFP00" TargetMode="External"/><Relationship Id="rId18" Type="http://schemas.openxmlformats.org/officeDocument/2006/relationships/hyperlink" Target="http://idoxpa.westminster.gov.uk/online-applications/licencingApplicationDetails.do?activeTab=summary&amp;keyVal=P2YN59RPMCY00" TargetMode="External"/><Relationship Id="rId26" Type="http://schemas.openxmlformats.org/officeDocument/2006/relationships/hyperlink" Target="http://idoxpa.westminster.gov.uk/online-applications/licencingApplicationDetails.do?activeTab=summary&amp;keyVal=PESI0ZRPJAI00" TargetMode="External"/><Relationship Id="rId39" Type="http://schemas.openxmlformats.org/officeDocument/2006/relationships/hyperlink" Target="http://idoxpa.westminster.gov.uk/online-applications/licencingApplicationDetails.do?activeTab=summary&amp;keyVal=PF70GERP2G200" TargetMode="External"/><Relationship Id="rId21" Type="http://schemas.openxmlformats.org/officeDocument/2006/relationships/hyperlink" Target="http://idoxpa.westminster.gov.uk/online-applications/licencingApplicationDetails.do?activeTab=summary&amp;keyVal=PEXX2URPIWT00" TargetMode="External"/><Relationship Id="rId34" Type="http://schemas.openxmlformats.org/officeDocument/2006/relationships/hyperlink" Target="http://idoxpa.westminster.gov.uk/online-applications/licencingApplicationDetails.do?activeTab=summary&amp;keyVal=PEUIZ5RPLTJ00" TargetMode="External"/><Relationship Id="rId42" Type="http://schemas.openxmlformats.org/officeDocument/2006/relationships/hyperlink" Target="http://idoxpa.westminster.gov.uk/online-applications/licencingApplicationDetails.do?activeTab=summary&amp;keyVal=PF58QXRPK7R00" TargetMode="External"/><Relationship Id="rId47" Type="http://schemas.openxmlformats.org/officeDocument/2006/relationships/hyperlink" Target="http://westminster.moderngov.co.uk/mgCalendarMonthView.aspx?GL=1&amp;bcr=1" TargetMode="External"/><Relationship Id="rId50" Type="http://schemas.openxmlformats.org/officeDocument/2006/relationships/hyperlink" Target="http://idoxpa.westminster.gov.uk/online-applications/licencingApplicationDetails.do?activeTab=summary&amp;keyVal=PBR6C7RPK1M00" TargetMode="External"/><Relationship Id="rId55" Type="http://schemas.openxmlformats.org/officeDocument/2006/relationships/hyperlink" Target="http://idoxpa.westminster.gov.uk/online-applications/licencingApplicationDetails.do?activeTab=summary&amp;keyVal=PD95YQRPJPN00" TargetMode="External"/><Relationship Id="rId63" Type="http://schemas.openxmlformats.org/officeDocument/2006/relationships/hyperlink" Target="http://idoxpa.westminster.gov.uk/online-applications/licencingApplicationDetails.do?activeTab=summary&amp;keyVal=PDV3A5RPJV400" TargetMode="External"/><Relationship Id="rId68" Type="http://schemas.openxmlformats.org/officeDocument/2006/relationships/hyperlink" Target="http://idoxpa.westminster.gov.uk/online-applications/licencingApplicationDetails.do?activeTab=summary&amp;keyVal=PDT6URRP2E900" TargetMode="External"/><Relationship Id="rId76" Type="http://schemas.openxmlformats.org/officeDocument/2006/relationships/hyperlink" Target="http://westminster.moderngov.co.uk/mgCalendarMonthView.aspx?GL=1&amp;bcr=1" TargetMode="Externa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D51VXRPMR2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FAWHPRPL7200" TargetMode="External"/><Relationship Id="rId29" Type="http://schemas.openxmlformats.org/officeDocument/2006/relationships/hyperlink" Target="http://idoxpa.westminster.gov.uk/online-applications/licencingApplicationDetails.do?activeTab=summary&amp;keyVal=PEZUEBRPKFP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E9YYRRP2E900" TargetMode="External"/><Relationship Id="rId32" Type="http://schemas.openxmlformats.org/officeDocument/2006/relationships/hyperlink" Target="http://idoxpa.westminster.gov.uk/online-applications/licencingApplicationDetails.do?activeTab=summary&amp;keyVal=PEU7I1RPJO300" TargetMode="External"/><Relationship Id="rId37" Type="http://schemas.openxmlformats.org/officeDocument/2006/relationships/hyperlink" Target="http://idoxpa.westminster.gov.uk/online-applications/licencingApplicationDetails.do?activeTab=summary&amp;keyVal=PFEVRORP2AI00" TargetMode="External"/><Relationship Id="rId40" Type="http://schemas.openxmlformats.org/officeDocument/2006/relationships/hyperlink" Target="http://idoxpa.westminster.gov.uk/online-applications/licencingApplicationDetails.do?activeTab=summary&amp;keyVal=PF722PRP2G200" TargetMode="External"/><Relationship Id="rId45" Type="http://schemas.openxmlformats.org/officeDocument/2006/relationships/image" Target="media/image4.jpg"/><Relationship Id="rId53" Type="http://schemas.openxmlformats.org/officeDocument/2006/relationships/hyperlink" Target="http://idoxpa.westminster.gov.uk/online-applications/licencingApplicationDetails.do?activeTab=summary&amp;keyVal=PD91QRRPGBV00" TargetMode="External"/><Relationship Id="rId58" Type="http://schemas.openxmlformats.org/officeDocument/2006/relationships/hyperlink" Target="http://idoxpa.westminster.gov.uk/online-applications/licencingApplicationDetails.do?activeTab=summary&amp;keyVal=PDM208RPJOD00" TargetMode="External"/><Relationship Id="rId66" Type="http://schemas.openxmlformats.org/officeDocument/2006/relationships/hyperlink" Target="http://idoxpa.westminster.gov.uk/online-applications/licencingApplicationDetails.do?activeTab=summary&amp;keyVal=PE5ZYFRP2LG00" TargetMode="External"/><Relationship Id="rId74" Type="http://schemas.openxmlformats.org/officeDocument/2006/relationships/hyperlink" Target="http://idoxpa.westminster.gov.uk/online-applications/licencingApplicationDetails.do?activeTab=summary&amp;keyVal=P5XTO0RPJQ400" TargetMode="External"/><Relationship Id="rId5" Type="http://schemas.openxmlformats.org/officeDocument/2006/relationships/footnotes" Target="footnotes.xml"/><Relationship Id="rId15" Type="http://schemas.openxmlformats.org/officeDocument/2006/relationships/hyperlink" Target="http://idoxpa.westminster.gov.uk/online-applications/licencingApplicationDetails.do?activeTab=summary&amp;keyVal=PF9ABURP2AI00" TargetMode="External"/><Relationship Id="rId23" Type="http://schemas.openxmlformats.org/officeDocument/2006/relationships/hyperlink" Target="http://idoxpa.westminster.gov.uk/online-applications/licencingApplicationDetails.do?activeTab=summary&amp;keyVal=PEVXXYRPKXW00" TargetMode="External"/><Relationship Id="rId28" Type="http://schemas.openxmlformats.org/officeDocument/2006/relationships/hyperlink" Target="http://idoxpa.westminster.gov.uk/online-applications/licencingApplicationDetails.do?activeTab=summary&amp;keyVal=PFEW2HRPGRS00" TargetMode="External"/><Relationship Id="rId36" Type="http://schemas.openxmlformats.org/officeDocument/2006/relationships/hyperlink" Target="http://idoxpa.westminster.gov.uk/online-applications/licencingApplicationDetails.do?activeTab=summary&amp;keyVal=PEL8WXRP2LG00" TargetMode="External"/><Relationship Id="rId49" Type="http://schemas.openxmlformats.org/officeDocument/2006/relationships/image" Target="media/image6.emf"/><Relationship Id="rId57" Type="http://schemas.openxmlformats.org/officeDocument/2006/relationships/hyperlink" Target="http://idoxpa.westminster.gov.uk/online-applications/licencingApplicationDetails.do?activeTab=summary&amp;keyVal=PD757MRPIVA00" TargetMode="External"/><Relationship Id="rId61" Type="http://schemas.openxmlformats.org/officeDocument/2006/relationships/hyperlink" Target="http://idoxpa.westminster.gov.uk/online-applications/licencingApplicationDetails.do?activeTab=summary&amp;keyVal=PDUWRRRPM9G00" TargetMode="External"/><Relationship Id="rId10" Type="http://schemas.openxmlformats.org/officeDocument/2006/relationships/image" Target="media/image2.jpg"/><Relationship Id="rId19" Type="http://schemas.openxmlformats.org/officeDocument/2006/relationships/hyperlink" Target="http://idoxpa.westminster.gov.uk/online-applications/licencingApplicationDetails.do?activeTab=summary&amp;keyVal=PE6E01RPJBN00" TargetMode="External"/><Relationship Id="rId31" Type="http://schemas.openxmlformats.org/officeDocument/2006/relationships/hyperlink" Target="http://idoxpa.westminster.gov.uk/online-applications/licencingApplicationDetails.do?activeTab=summary&amp;keyVal=PE9STPRP2E900" TargetMode="External"/><Relationship Id="rId44" Type="http://schemas.openxmlformats.org/officeDocument/2006/relationships/footer" Target="footer2.xml"/><Relationship Id="rId52" Type="http://schemas.openxmlformats.org/officeDocument/2006/relationships/hyperlink" Target="http://idoxpa.westminster.gov.uk/online-applications/licencingApplicationDetails.do?activeTab=summary&amp;keyVal=PC64EWRPGW300" TargetMode="External"/><Relationship Id="rId60" Type="http://schemas.openxmlformats.org/officeDocument/2006/relationships/hyperlink" Target="http://idoxpa.westminster.gov.uk/online-applications/licencingApplicationDetails.do?activeTab=summary&amp;keyVal=PDT1F9RPGOJ00" TargetMode="External"/><Relationship Id="rId65" Type="http://schemas.openxmlformats.org/officeDocument/2006/relationships/hyperlink" Target="http://idoxpa.westminster.gov.uk/online-applications/licencingApplicationDetails.do?activeTab=summary&amp;keyVal=PD92C7RPH2600" TargetMode="External"/><Relationship Id="rId73" Type="http://schemas.openxmlformats.org/officeDocument/2006/relationships/hyperlink" Target="http://idoxpa.westminster.gov.uk/online-applications/licencingApplicationDetails.do?activeTab=summary&amp;keyVal=PDX3QDRPN3D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EXYKFRPK0D00" TargetMode="External"/><Relationship Id="rId22" Type="http://schemas.openxmlformats.org/officeDocument/2006/relationships/hyperlink" Target="http://idoxpa.westminster.gov.uk/online-applications/licencingApplicationDetails.do?activeTab=summary&amp;keyVal=PEVZRWRP2G200" TargetMode="External"/><Relationship Id="rId27" Type="http://schemas.openxmlformats.org/officeDocument/2006/relationships/hyperlink" Target="http://idoxpa.westminster.gov.uk/online-applications/licencingApplicationDetails.do?activeTab=summary&amp;keyVal=PF9BF6RP2AI00" TargetMode="External"/><Relationship Id="rId30" Type="http://schemas.openxmlformats.org/officeDocument/2006/relationships/hyperlink" Target="http://idoxpa.westminster.gov.uk/online-applications/licencingApplicationDetails.do?activeTab=summary&amp;keyVal=PBYEF7RPJFY00" TargetMode="External"/><Relationship Id="rId35" Type="http://schemas.openxmlformats.org/officeDocument/2006/relationships/hyperlink" Target="http://idoxpa.westminster.gov.uk/online-applications/licencingApplicationDetails.do?activeTab=summary&amp;keyVal=PFAX5CRPL7200" TargetMode="External"/><Relationship Id="rId43" Type="http://schemas.openxmlformats.org/officeDocument/2006/relationships/hyperlink" Target="http://idoxpa.westminster.gov.uk/online-applications/licencingApplicationDetails.do?activeTab=summary&amp;keyVal=PEW6Z9RPKXW00" TargetMode="External"/><Relationship Id="rId48" Type="http://schemas.openxmlformats.org/officeDocument/2006/relationships/image" Target="media/image5.jpg"/><Relationship Id="rId56" Type="http://schemas.openxmlformats.org/officeDocument/2006/relationships/hyperlink" Target="http://idoxpa.westminster.gov.uk/online-applications/licencingApplicationDetails.do?activeTab=summary&amp;keyVal=PD30V6RPG6D00" TargetMode="External"/><Relationship Id="rId64" Type="http://schemas.openxmlformats.org/officeDocument/2006/relationships/hyperlink" Target="http://idoxpa.westminster.gov.uk/online-applications/licencingApplicationDetails.do?activeTab=summary&amp;keyVal=PCS3RIRP2G200" TargetMode="External"/><Relationship Id="rId69" Type="http://schemas.openxmlformats.org/officeDocument/2006/relationships/hyperlink" Target="http://idoxpa.westminster.gov.uk/online-applications/licencingApplicationDetails.do?activeTab=summary&amp;keyVal=PDTFX8RPKVA00" TargetMode="External"/><Relationship Id="rId77" Type="http://schemas.openxmlformats.org/officeDocument/2006/relationships/fontTable" Target="fontTable.xm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A9M4MRPKQB00" TargetMode="External"/><Relationship Id="rId72" Type="http://schemas.openxmlformats.org/officeDocument/2006/relationships/hyperlink" Target="http://idoxpa.westminster.gov.uk/online-applications/licencingApplicationDetails.do?activeTab=summary&amp;keyVal=PAKS8FRP2E9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EA6SHRP2LG00" TargetMode="External"/><Relationship Id="rId17" Type="http://schemas.openxmlformats.org/officeDocument/2006/relationships/hyperlink" Target="http://idoxpa.westminster.gov.uk/online-applications/licencingApplicationDetails.do?activeTab=summary&amp;keyVal=PFENY0RPGRS00" TargetMode="External"/><Relationship Id="rId25" Type="http://schemas.openxmlformats.org/officeDocument/2006/relationships/hyperlink" Target="http://idoxpa.westminster.gov.uk/online-applications/licencingApplicationDetails.do?activeTab=summary&amp;keyVal=PFBB39RP1ID00" TargetMode="External"/><Relationship Id="rId33" Type="http://schemas.openxmlformats.org/officeDocument/2006/relationships/hyperlink" Target="http://idoxpa.westminster.gov.uk/online-applications/licencingApplicationDetails.do?activeTab=summary&amp;keyVal=PEOSRRRPGLF00" TargetMode="External"/><Relationship Id="rId38" Type="http://schemas.openxmlformats.org/officeDocument/2006/relationships/hyperlink" Target="http://idoxpa.westminster.gov.uk/online-applications/licencingApplicationDetails.do?activeTab=summary&amp;keyVal=PFEX1YRPGRS00" TargetMode="External"/><Relationship Id="rId46" Type="http://schemas.openxmlformats.org/officeDocument/2006/relationships/footer" Target="footer3.xml"/><Relationship Id="rId59" Type="http://schemas.openxmlformats.org/officeDocument/2006/relationships/hyperlink" Target="http://idoxpa.westminster.gov.uk/online-applications/licencingApplicationDetails.do?activeTab=summary&amp;keyVal=P7DNMARPJUS00" TargetMode="External"/><Relationship Id="rId67" Type="http://schemas.openxmlformats.org/officeDocument/2006/relationships/hyperlink" Target="http://idoxpa.westminster.gov.uk/online-applications/licencingApplicationDetails.do?activeTab=summary&amp;keyVal=PCW4RURPKCA00" TargetMode="External"/><Relationship Id="rId20" Type="http://schemas.openxmlformats.org/officeDocument/2006/relationships/hyperlink" Target="http://idoxpa.westminster.gov.uk/online-applications/licencingApplicationDetails.do?activeTab=summary&amp;keyVal=PEA1TARP2G200" TargetMode="External"/><Relationship Id="rId41" Type="http://schemas.openxmlformats.org/officeDocument/2006/relationships/hyperlink" Target="http://idoxpa.westminster.gov.uk/online-applications/licencingApplicationDetails.do?activeTab=summary&amp;keyVal=PF73EFRP2G200" TargetMode="External"/><Relationship Id="rId54" Type="http://schemas.openxmlformats.org/officeDocument/2006/relationships/hyperlink" Target="http://idoxpa.westminster.gov.uk/online-applications/licencingApplicationDetails.do?activeTab=summary&amp;keyVal=PD91H8RPGAF00" TargetMode="External"/><Relationship Id="rId62" Type="http://schemas.openxmlformats.org/officeDocument/2006/relationships/hyperlink" Target="http://idoxpa.westminster.gov.uk/online-applications/licencingApplicationDetails.do?activeTab=summary&amp;keyVal=P78R0MRPLSA00" TargetMode="External"/><Relationship Id="rId70" Type="http://schemas.openxmlformats.org/officeDocument/2006/relationships/hyperlink" Target="http://idoxpa.westminster.gov.uk/online-applications/licencingApplicationDetails.do?activeTab=summary&amp;keyVal=PDHWXSRPH2700"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LIcensing%20News\Licensing%20News\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C1EA-2AB2-49AF-8888-E88240D3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Template>
  <TotalTime>19</TotalTime>
  <Pages>18</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 Shannon</dc:creator>
  <cp:lastModifiedBy>Pring, Shannon: WCC</cp:lastModifiedBy>
  <cp:revision>2</cp:revision>
  <dcterms:created xsi:type="dcterms:W3CDTF">2018-09-25T08:07:00Z</dcterms:created>
  <dcterms:modified xsi:type="dcterms:W3CDTF">2018-09-25T08:26:00Z</dcterms:modified>
</cp:coreProperties>
</file>