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DD1CF3">
        <w:rPr>
          <w:sz w:val="28"/>
          <w:szCs w:val="28"/>
        </w:rPr>
        <w:t>8th October 2018</w:t>
      </w:r>
      <w:bookmarkEnd w:id="0"/>
      <w:r w:rsidR="00F66C36">
        <w:rPr>
          <w:sz w:val="28"/>
          <w:szCs w:val="28"/>
        </w:rPr>
        <w:t xml:space="preserve"> </w:t>
      </w:r>
      <w:r>
        <w:rPr>
          <w:sz w:val="28"/>
          <w:szCs w:val="28"/>
        </w:rPr>
        <w:t>and Sunday</w:t>
      </w:r>
      <w:r w:rsidR="006A6620">
        <w:rPr>
          <w:sz w:val="28"/>
          <w:szCs w:val="28"/>
        </w:rPr>
        <w:t xml:space="preserve"> </w:t>
      </w:r>
      <w:bookmarkStart w:id="1" w:name="DTE"/>
      <w:r w:rsidR="00DD1CF3">
        <w:rPr>
          <w:sz w:val="28"/>
          <w:szCs w:val="28"/>
        </w:rPr>
        <w:t>14th October 2018</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w:t>
      </w:r>
      <w:r w:rsidR="00DD1CF3" w:rsidRPr="00D95E8A">
        <w:t>issues,</w:t>
      </w:r>
      <w:r w:rsidRPr="00D95E8A">
        <w:t xml:space="preserve">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DD1CF3"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7450485" w:history="1">
            <w:r w:rsidR="00DD1CF3" w:rsidRPr="00C05585">
              <w:rPr>
                <w:rStyle w:val="Hyperlink"/>
                <w:noProof/>
              </w:rPr>
              <w:t>Table of Applications Received and Cases Listed for Licensing Sub-Committee</w:t>
            </w:r>
            <w:r w:rsidR="00DD1CF3">
              <w:rPr>
                <w:noProof/>
                <w:webHidden/>
              </w:rPr>
              <w:tab/>
            </w:r>
            <w:r w:rsidR="00DD1CF3">
              <w:rPr>
                <w:noProof/>
                <w:webHidden/>
              </w:rPr>
              <w:fldChar w:fldCharType="begin"/>
            </w:r>
            <w:r w:rsidR="00DD1CF3">
              <w:rPr>
                <w:noProof/>
                <w:webHidden/>
              </w:rPr>
              <w:instrText xml:space="preserve"> PAGEREF _Toc527450485 \h </w:instrText>
            </w:r>
            <w:r w:rsidR="00DD1CF3">
              <w:rPr>
                <w:noProof/>
                <w:webHidden/>
              </w:rPr>
            </w:r>
            <w:r w:rsidR="00DD1CF3">
              <w:rPr>
                <w:noProof/>
                <w:webHidden/>
              </w:rPr>
              <w:fldChar w:fldCharType="separate"/>
            </w:r>
            <w:r w:rsidR="00DD1CF3">
              <w:rPr>
                <w:noProof/>
                <w:webHidden/>
              </w:rPr>
              <w:t>3</w:t>
            </w:r>
            <w:r w:rsidR="00DD1CF3">
              <w:rPr>
                <w:noProof/>
                <w:webHidden/>
              </w:rPr>
              <w:fldChar w:fldCharType="end"/>
            </w:r>
          </w:hyperlink>
        </w:p>
        <w:p w:rsidR="00DD1CF3" w:rsidRDefault="00DD1CF3">
          <w:pPr>
            <w:pStyle w:val="TOC1"/>
            <w:tabs>
              <w:tab w:val="right" w:leader="dot" w:pos="9016"/>
            </w:tabs>
            <w:rPr>
              <w:rFonts w:eastAsiaTheme="minorEastAsia"/>
              <w:noProof/>
              <w:lang w:eastAsia="en-GB"/>
            </w:rPr>
          </w:pPr>
          <w:hyperlink w:anchor="_Toc527450486" w:history="1">
            <w:r w:rsidRPr="00C05585">
              <w:rPr>
                <w:rStyle w:val="Hyperlink"/>
                <w:noProof/>
              </w:rPr>
              <w:t>Applications received within public consultation period</w:t>
            </w:r>
            <w:r>
              <w:rPr>
                <w:noProof/>
                <w:webHidden/>
              </w:rPr>
              <w:tab/>
            </w:r>
            <w:r>
              <w:rPr>
                <w:noProof/>
                <w:webHidden/>
              </w:rPr>
              <w:fldChar w:fldCharType="begin"/>
            </w:r>
            <w:r>
              <w:rPr>
                <w:noProof/>
                <w:webHidden/>
              </w:rPr>
              <w:instrText xml:space="preserve"> PAGEREF _Toc527450486 \h </w:instrText>
            </w:r>
            <w:r>
              <w:rPr>
                <w:noProof/>
                <w:webHidden/>
              </w:rPr>
            </w:r>
            <w:r>
              <w:rPr>
                <w:noProof/>
                <w:webHidden/>
              </w:rPr>
              <w:fldChar w:fldCharType="separate"/>
            </w:r>
            <w:r>
              <w:rPr>
                <w:noProof/>
                <w:webHidden/>
              </w:rPr>
              <w:t>4</w:t>
            </w:r>
            <w:r>
              <w:rPr>
                <w:noProof/>
                <w:webHidden/>
              </w:rPr>
              <w:fldChar w:fldCharType="end"/>
            </w:r>
          </w:hyperlink>
        </w:p>
        <w:p w:rsidR="00DD1CF3" w:rsidRDefault="00DD1CF3">
          <w:pPr>
            <w:pStyle w:val="TOC1"/>
            <w:tabs>
              <w:tab w:val="right" w:leader="dot" w:pos="9016"/>
            </w:tabs>
            <w:rPr>
              <w:rFonts w:eastAsiaTheme="minorEastAsia"/>
              <w:noProof/>
              <w:lang w:eastAsia="en-GB"/>
            </w:rPr>
          </w:pPr>
          <w:hyperlink w:anchor="_Toc527450487" w:history="1">
            <w:r w:rsidRPr="00C05585">
              <w:rPr>
                <w:rStyle w:val="Hyperlink"/>
                <w:noProof/>
              </w:rPr>
              <w:t>Location for the Licensing Sub-Committees hearings</w:t>
            </w:r>
            <w:r>
              <w:rPr>
                <w:noProof/>
                <w:webHidden/>
              </w:rPr>
              <w:tab/>
            </w:r>
            <w:r>
              <w:rPr>
                <w:noProof/>
                <w:webHidden/>
              </w:rPr>
              <w:fldChar w:fldCharType="begin"/>
            </w:r>
            <w:r>
              <w:rPr>
                <w:noProof/>
                <w:webHidden/>
              </w:rPr>
              <w:instrText xml:space="preserve"> PAGEREF _Toc527450487 \h </w:instrText>
            </w:r>
            <w:r>
              <w:rPr>
                <w:noProof/>
                <w:webHidden/>
              </w:rPr>
            </w:r>
            <w:r>
              <w:rPr>
                <w:noProof/>
                <w:webHidden/>
              </w:rPr>
              <w:fldChar w:fldCharType="separate"/>
            </w:r>
            <w:r>
              <w:rPr>
                <w:noProof/>
                <w:webHidden/>
              </w:rPr>
              <w:t>12</w:t>
            </w:r>
            <w:r>
              <w:rPr>
                <w:noProof/>
                <w:webHidden/>
              </w:rPr>
              <w:fldChar w:fldCharType="end"/>
            </w:r>
          </w:hyperlink>
        </w:p>
        <w:p w:rsidR="00DD1CF3" w:rsidRDefault="00DD1CF3">
          <w:pPr>
            <w:pStyle w:val="TOC1"/>
            <w:tabs>
              <w:tab w:val="right" w:leader="dot" w:pos="9016"/>
            </w:tabs>
            <w:rPr>
              <w:rFonts w:eastAsiaTheme="minorEastAsia"/>
              <w:noProof/>
              <w:lang w:eastAsia="en-GB"/>
            </w:rPr>
          </w:pPr>
          <w:hyperlink w:anchor="_Toc527450488" w:history="1">
            <w:r w:rsidRPr="00C05585">
              <w:rPr>
                <w:rStyle w:val="Hyperlink"/>
                <w:noProof/>
              </w:rPr>
              <w:t>Licensing Sub-Committee Schedules</w:t>
            </w:r>
            <w:r>
              <w:rPr>
                <w:noProof/>
                <w:webHidden/>
              </w:rPr>
              <w:tab/>
            </w:r>
            <w:r>
              <w:rPr>
                <w:noProof/>
                <w:webHidden/>
              </w:rPr>
              <w:fldChar w:fldCharType="begin"/>
            </w:r>
            <w:r>
              <w:rPr>
                <w:noProof/>
                <w:webHidden/>
              </w:rPr>
              <w:instrText xml:space="preserve"> PAGEREF _Toc527450488 \h </w:instrText>
            </w:r>
            <w:r>
              <w:rPr>
                <w:noProof/>
                <w:webHidden/>
              </w:rPr>
            </w:r>
            <w:r>
              <w:rPr>
                <w:noProof/>
                <w:webHidden/>
              </w:rPr>
              <w:fldChar w:fldCharType="separate"/>
            </w:r>
            <w:r>
              <w:rPr>
                <w:noProof/>
                <w:webHidden/>
              </w:rPr>
              <w:t>13</w:t>
            </w:r>
            <w:r>
              <w:rPr>
                <w:noProof/>
                <w:webHidden/>
              </w:rPr>
              <w:fldChar w:fldCharType="end"/>
            </w:r>
          </w:hyperlink>
        </w:p>
        <w:p w:rsidR="00DD1CF3" w:rsidRDefault="00DD1CF3">
          <w:pPr>
            <w:pStyle w:val="TOC1"/>
            <w:tabs>
              <w:tab w:val="right" w:leader="dot" w:pos="9016"/>
            </w:tabs>
            <w:rPr>
              <w:rFonts w:eastAsiaTheme="minorEastAsia"/>
              <w:noProof/>
              <w:lang w:eastAsia="en-GB"/>
            </w:rPr>
          </w:pPr>
          <w:hyperlink w:anchor="_Toc527450489" w:history="1">
            <w:r w:rsidRPr="00C05585">
              <w:rPr>
                <w:rStyle w:val="Hyperlink"/>
                <w:noProof/>
              </w:rPr>
              <w:t>Notes from the previous Licensing Sub-Committees</w:t>
            </w:r>
            <w:r>
              <w:rPr>
                <w:noProof/>
                <w:webHidden/>
              </w:rPr>
              <w:tab/>
            </w:r>
            <w:r>
              <w:rPr>
                <w:noProof/>
                <w:webHidden/>
              </w:rPr>
              <w:fldChar w:fldCharType="begin"/>
            </w:r>
            <w:r>
              <w:rPr>
                <w:noProof/>
                <w:webHidden/>
              </w:rPr>
              <w:instrText xml:space="preserve"> PAGEREF _Toc527450489 \h </w:instrText>
            </w:r>
            <w:r>
              <w:rPr>
                <w:noProof/>
                <w:webHidden/>
              </w:rPr>
            </w:r>
            <w:r>
              <w:rPr>
                <w:noProof/>
                <w:webHidden/>
              </w:rPr>
              <w:fldChar w:fldCharType="separate"/>
            </w:r>
            <w:r>
              <w:rPr>
                <w:noProof/>
                <w:webHidden/>
              </w:rPr>
              <w:t>18</w:t>
            </w:r>
            <w:r>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527450485"/>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DD1CF3" w:rsidTr="00DD1CF3">
        <w:trPr>
          <w:cnfStyle w:val="100000000000" w:firstRow="1" w:lastRow="0" w:firstColumn="0" w:lastColumn="0" w:oddVBand="0" w:evenVBand="0" w:oddHBand="0" w:evenHBand="0" w:firstRowFirstColumn="0" w:firstRowLastColumn="0" w:lastRowFirstColumn="0" w:lastRowLastColumn="0"/>
          <w:tblHeader/>
        </w:trPr>
        <w:tc>
          <w:tcPr>
            <w:tcW w:w="5778" w:type="dxa"/>
          </w:tcPr>
          <w:p w:rsidR="00DD1CF3" w:rsidRPr="00635BA1" w:rsidRDefault="00DD1CF3">
            <w:pPr>
              <w:rPr>
                <w:b w:val="0"/>
                <w:bCs w:val="0"/>
                <w:szCs w:val="28"/>
              </w:rPr>
            </w:pPr>
            <w:r w:rsidRPr="00635BA1">
              <w:rPr>
                <w:b w:val="0"/>
                <w:bCs w:val="0"/>
                <w:szCs w:val="28"/>
              </w:rPr>
              <w:t>Ward</w:t>
            </w:r>
          </w:p>
        </w:tc>
        <w:tc>
          <w:tcPr>
            <w:tcW w:w="3969" w:type="dxa"/>
          </w:tcPr>
          <w:p w:rsidR="00DD1CF3" w:rsidRPr="005311F1" w:rsidRDefault="00DD1CF3">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DD1CF3" w:rsidRPr="00635BA1" w:rsidRDefault="00DD1CF3">
            <w:pPr>
              <w:rPr>
                <w:b w:val="0"/>
                <w:bCs w:val="0"/>
                <w:szCs w:val="28"/>
              </w:rPr>
            </w:pPr>
            <w:r w:rsidRPr="00635BA1">
              <w:rPr>
                <w:b w:val="0"/>
                <w:bCs w:val="0"/>
                <w:szCs w:val="28"/>
              </w:rPr>
              <w:t>Licensing Sub-Committee</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Bayswater</w:t>
            </w:r>
          </w:p>
        </w:tc>
        <w:tc>
          <w:tcPr>
            <w:tcW w:w="3969" w:type="dxa"/>
          </w:tcPr>
          <w:p w:rsidR="00DD1CF3" w:rsidRDefault="00DD1CF3">
            <w:pPr>
              <w:rPr>
                <w:szCs w:val="28"/>
              </w:rPr>
            </w:pPr>
            <w:r>
              <w:rPr>
                <w:szCs w:val="28"/>
              </w:rPr>
              <w:t>0</w:t>
            </w:r>
          </w:p>
        </w:tc>
        <w:tc>
          <w:tcPr>
            <w:tcW w:w="4427" w:type="dxa"/>
          </w:tcPr>
          <w:p w:rsidR="00DD1CF3" w:rsidRDefault="00DD1CF3">
            <w:pPr>
              <w:rPr>
                <w:szCs w:val="28"/>
              </w:rPr>
            </w:pPr>
            <w:r>
              <w:rPr>
                <w:szCs w:val="28"/>
              </w:rPr>
              <w:t>1</w:t>
            </w:r>
          </w:p>
        </w:tc>
      </w:tr>
      <w:tr w:rsidR="00DD1CF3" w:rsidTr="005311F1">
        <w:tc>
          <w:tcPr>
            <w:tcW w:w="5778" w:type="dxa"/>
          </w:tcPr>
          <w:p w:rsidR="00DD1CF3" w:rsidRPr="00635BA1" w:rsidRDefault="00DD1CF3">
            <w:pPr>
              <w:rPr>
                <w:szCs w:val="28"/>
              </w:rPr>
            </w:pPr>
            <w:r>
              <w:rPr>
                <w:szCs w:val="28"/>
              </w:rPr>
              <w:t>Bryanston and Dorset Square</w:t>
            </w:r>
          </w:p>
        </w:tc>
        <w:tc>
          <w:tcPr>
            <w:tcW w:w="3969" w:type="dxa"/>
          </w:tcPr>
          <w:p w:rsidR="00DD1CF3" w:rsidRDefault="00DD1CF3">
            <w:pPr>
              <w:rPr>
                <w:szCs w:val="28"/>
              </w:rPr>
            </w:pPr>
            <w:r>
              <w:rPr>
                <w:szCs w:val="28"/>
              </w:rPr>
              <w:t>2</w:t>
            </w:r>
          </w:p>
        </w:tc>
        <w:tc>
          <w:tcPr>
            <w:tcW w:w="4427" w:type="dxa"/>
          </w:tcPr>
          <w:p w:rsidR="00DD1CF3" w:rsidRPr="00635BA1" w:rsidRDefault="00DD1CF3">
            <w:pPr>
              <w:rPr>
                <w:szCs w:val="28"/>
              </w:rPr>
            </w:pPr>
            <w:r>
              <w:rPr>
                <w:szCs w:val="28"/>
              </w:rPr>
              <w:t>0</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Churchill</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c>
          <w:tcPr>
            <w:tcW w:w="5778" w:type="dxa"/>
          </w:tcPr>
          <w:p w:rsidR="00DD1CF3" w:rsidRDefault="00DD1CF3">
            <w:pPr>
              <w:rPr>
                <w:szCs w:val="28"/>
              </w:rPr>
            </w:pPr>
            <w:r>
              <w:rPr>
                <w:szCs w:val="28"/>
              </w:rPr>
              <w:t>Harrow Road</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Hyde Park</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c>
          <w:tcPr>
            <w:tcW w:w="5778" w:type="dxa"/>
          </w:tcPr>
          <w:p w:rsidR="00DD1CF3" w:rsidRDefault="00DD1CF3">
            <w:pPr>
              <w:rPr>
                <w:szCs w:val="28"/>
              </w:rPr>
            </w:pPr>
            <w:r>
              <w:rPr>
                <w:szCs w:val="28"/>
              </w:rPr>
              <w:t>Knightsbridge and Belgravia</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Lancaster Gate</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c>
          <w:tcPr>
            <w:tcW w:w="5778" w:type="dxa"/>
          </w:tcPr>
          <w:p w:rsidR="00DD1CF3" w:rsidRDefault="00DD1CF3">
            <w:pPr>
              <w:rPr>
                <w:szCs w:val="28"/>
              </w:rPr>
            </w:pPr>
            <w:r>
              <w:rPr>
                <w:szCs w:val="28"/>
              </w:rPr>
              <w:t>Little Venice</w:t>
            </w:r>
          </w:p>
        </w:tc>
        <w:tc>
          <w:tcPr>
            <w:tcW w:w="3969" w:type="dxa"/>
          </w:tcPr>
          <w:p w:rsidR="00DD1CF3" w:rsidRDefault="00DD1CF3">
            <w:pPr>
              <w:rPr>
                <w:szCs w:val="28"/>
              </w:rPr>
            </w:pPr>
            <w:r>
              <w:rPr>
                <w:szCs w:val="28"/>
              </w:rPr>
              <w:t>0</w:t>
            </w:r>
          </w:p>
        </w:tc>
        <w:tc>
          <w:tcPr>
            <w:tcW w:w="4427" w:type="dxa"/>
          </w:tcPr>
          <w:p w:rsidR="00DD1CF3" w:rsidRDefault="00DD1CF3">
            <w:pPr>
              <w:rPr>
                <w:szCs w:val="28"/>
              </w:rPr>
            </w:pPr>
            <w:r>
              <w:rPr>
                <w:szCs w:val="28"/>
              </w:rPr>
              <w:t>1</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Marylebone High Street</w:t>
            </w:r>
          </w:p>
        </w:tc>
        <w:tc>
          <w:tcPr>
            <w:tcW w:w="3969" w:type="dxa"/>
          </w:tcPr>
          <w:p w:rsidR="00DD1CF3" w:rsidRDefault="00DD1CF3">
            <w:pPr>
              <w:rPr>
                <w:szCs w:val="28"/>
              </w:rPr>
            </w:pPr>
            <w:r>
              <w:rPr>
                <w:szCs w:val="28"/>
              </w:rPr>
              <w:t>6</w:t>
            </w:r>
          </w:p>
        </w:tc>
        <w:tc>
          <w:tcPr>
            <w:tcW w:w="4427" w:type="dxa"/>
          </w:tcPr>
          <w:p w:rsidR="00DD1CF3" w:rsidRDefault="00DD1CF3">
            <w:pPr>
              <w:rPr>
                <w:szCs w:val="28"/>
              </w:rPr>
            </w:pPr>
            <w:r>
              <w:rPr>
                <w:szCs w:val="28"/>
              </w:rPr>
              <w:t>1</w:t>
            </w:r>
          </w:p>
        </w:tc>
      </w:tr>
      <w:tr w:rsidR="00DD1CF3" w:rsidTr="005311F1">
        <w:tc>
          <w:tcPr>
            <w:tcW w:w="5778" w:type="dxa"/>
          </w:tcPr>
          <w:p w:rsidR="00DD1CF3" w:rsidRDefault="00DD1CF3">
            <w:pPr>
              <w:rPr>
                <w:szCs w:val="28"/>
              </w:rPr>
            </w:pPr>
            <w:r>
              <w:rPr>
                <w:szCs w:val="28"/>
              </w:rPr>
              <w:t>Queen's Park</w:t>
            </w:r>
          </w:p>
        </w:tc>
        <w:tc>
          <w:tcPr>
            <w:tcW w:w="3969" w:type="dxa"/>
          </w:tcPr>
          <w:p w:rsidR="00DD1CF3" w:rsidRDefault="00DD1CF3">
            <w:pPr>
              <w:rPr>
                <w:szCs w:val="28"/>
              </w:rPr>
            </w:pPr>
            <w:r>
              <w:rPr>
                <w:szCs w:val="28"/>
              </w:rPr>
              <w:t>1</w:t>
            </w:r>
          </w:p>
        </w:tc>
        <w:tc>
          <w:tcPr>
            <w:tcW w:w="4427" w:type="dxa"/>
          </w:tcPr>
          <w:p w:rsidR="00DD1CF3" w:rsidRDefault="00DD1CF3">
            <w:pPr>
              <w:rPr>
                <w:szCs w:val="28"/>
              </w:rPr>
            </w:pPr>
            <w:r>
              <w:rPr>
                <w:szCs w:val="28"/>
              </w:rPr>
              <w:t>0</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St James's</w:t>
            </w:r>
          </w:p>
        </w:tc>
        <w:tc>
          <w:tcPr>
            <w:tcW w:w="3969" w:type="dxa"/>
          </w:tcPr>
          <w:p w:rsidR="00DD1CF3" w:rsidRDefault="00DD1CF3">
            <w:pPr>
              <w:rPr>
                <w:szCs w:val="28"/>
              </w:rPr>
            </w:pPr>
            <w:r>
              <w:rPr>
                <w:szCs w:val="28"/>
              </w:rPr>
              <w:t>13</w:t>
            </w:r>
          </w:p>
        </w:tc>
        <w:tc>
          <w:tcPr>
            <w:tcW w:w="4427" w:type="dxa"/>
          </w:tcPr>
          <w:p w:rsidR="00DD1CF3" w:rsidRDefault="00DD1CF3">
            <w:pPr>
              <w:rPr>
                <w:szCs w:val="28"/>
              </w:rPr>
            </w:pPr>
            <w:r>
              <w:rPr>
                <w:szCs w:val="28"/>
              </w:rPr>
              <w:t>10</w:t>
            </w:r>
          </w:p>
        </w:tc>
      </w:tr>
      <w:tr w:rsidR="00DD1CF3" w:rsidTr="005311F1">
        <w:tc>
          <w:tcPr>
            <w:tcW w:w="5778" w:type="dxa"/>
          </w:tcPr>
          <w:p w:rsidR="00DD1CF3" w:rsidRDefault="00DD1CF3">
            <w:pPr>
              <w:rPr>
                <w:szCs w:val="28"/>
              </w:rPr>
            </w:pPr>
            <w:r>
              <w:rPr>
                <w:szCs w:val="28"/>
              </w:rPr>
              <w:t>Warwick</w:t>
            </w:r>
          </w:p>
        </w:tc>
        <w:tc>
          <w:tcPr>
            <w:tcW w:w="3969" w:type="dxa"/>
          </w:tcPr>
          <w:p w:rsidR="00DD1CF3" w:rsidRDefault="00DD1CF3">
            <w:pPr>
              <w:rPr>
                <w:szCs w:val="28"/>
              </w:rPr>
            </w:pPr>
            <w:r>
              <w:rPr>
                <w:szCs w:val="28"/>
              </w:rPr>
              <w:t>2</w:t>
            </w:r>
          </w:p>
        </w:tc>
        <w:tc>
          <w:tcPr>
            <w:tcW w:w="4427" w:type="dxa"/>
          </w:tcPr>
          <w:p w:rsidR="00DD1CF3" w:rsidRDefault="00DD1CF3">
            <w:pPr>
              <w:rPr>
                <w:szCs w:val="28"/>
              </w:rPr>
            </w:pPr>
            <w:r>
              <w:rPr>
                <w:szCs w:val="28"/>
              </w:rPr>
              <w:t>1</w:t>
            </w:r>
          </w:p>
        </w:tc>
      </w:tr>
      <w:tr w:rsidR="00DD1CF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DD1CF3" w:rsidRDefault="00DD1CF3">
            <w:pPr>
              <w:rPr>
                <w:szCs w:val="28"/>
              </w:rPr>
            </w:pPr>
            <w:r>
              <w:rPr>
                <w:szCs w:val="28"/>
              </w:rPr>
              <w:t>West End</w:t>
            </w:r>
          </w:p>
        </w:tc>
        <w:tc>
          <w:tcPr>
            <w:tcW w:w="3969" w:type="dxa"/>
          </w:tcPr>
          <w:p w:rsidR="00DD1CF3" w:rsidRDefault="00DD1CF3">
            <w:pPr>
              <w:rPr>
                <w:szCs w:val="28"/>
              </w:rPr>
            </w:pPr>
            <w:r>
              <w:rPr>
                <w:szCs w:val="28"/>
              </w:rPr>
              <w:t>17</w:t>
            </w:r>
          </w:p>
        </w:tc>
        <w:tc>
          <w:tcPr>
            <w:tcW w:w="4427" w:type="dxa"/>
          </w:tcPr>
          <w:p w:rsidR="00DD1CF3" w:rsidRDefault="00DD1CF3">
            <w:pPr>
              <w:rPr>
                <w:szCs w:val="28"/>
              </w:rPr>
            </w:pPr>
            <w:r>
              <w:rPr>
                <w:szCs w:val="28"/>
              </w:rPr>
              <w:t>11</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527450486"/>
            <w:r w:rsidRPr="00EE6248">
              <w:lastRenderedPageBreak/>
              <w:t>Applications received within public consultation period</w:t>
            </w:r>
            <w:bookmarkEnd w:id="4"/>
          </w:p>
        </w:tc>
      </w:tr>
      <w:tr w:rsidR="00347324"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DD1CF3"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DD1CF3" w:rsidP="00DD1CF3">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DD1CF3">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Sportsman Casino Club</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14-22 Old Quebec Street London W1H 7AF</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Pr="00DD1CF3">
                <w:rPr>
                  <w:rStyle w:val="Hyperlink"/>
                  <w:rFonts w:ascii="Segoe UI" w:hAnsi="Segoe UI" w:cs="Segoe UI"/>
                  <w:sz w:val="20"/>
                  <w:szCs w:val="20"/>
                </w:rPr>
                <w:t>18/12283/LIPVM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color w:val="4C4C4C"/>
                <w:sz w:val="20"/>
                <w:szCs w:val="20"/>
              </w:rPr>
            </w:pPr>
            <w:r w:rsidRPr="00DD1CF3">
              <w:rPr>
                <w:rFonts w:ascii="Segoe UI" w:hAnsi="Segoe UI" w:cs="Segoe UI"/>
                <w:color w:val="4C4C4C"/>
                <w:sz w:val="20"/>
                <w:szCs w:val="20"/>
              </w:rPr>
              <w:t xml:space="preserve">Proposed Change (if applicable - variation only): The variation is to seek approval of the plan submitted with the application to remove one </w:t>
            </w:r>
            <w:r w:rsidRPr="00DD1CF3">
              <w:rPr>
                <w:rFonts w:ascii="Segoe UI" w:hAnsi="Segoe UI" w:cs="Segoe UI"/>
                <w:color w:val="4C4C4C"/>
                <w:sz w:val="20"/>
                <w:szCs w:val="20"/>
              </w:rPr>
              <w:lastRenderedPageBreak/>
              <w:t>partition glass screen and to move one other partition glass screen on the ground floor</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Bryanston and Dorset Square</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Sportsman Casino Club</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14-22 Old Quebec Street London W1H 7AF</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Pr="00DD1CF3">
                <w:rPr>
                  <w:rStyle w:val="Hyperlink"/>
                  <w:rFonts w:ascii="Segoe UI" w:hAnsi="Segoe UI" w:cs="Segoe UI"/>
                  <w:sz w:val="20"/>
                  <w:szCs w:val="20"/>
                </w:rPr>
                <w:t>18/12300/LIGV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The variation is to seek approval of the plan submitted with the application to remove one partition glass screen and to move one other partition glass screen on the ground floor.</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Churchill</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15A Elizabeth Street London SW1W 9RB</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Pr="00DD1CF3">
                <w:rPr>
                  <w:rStyle w:val="Hyperlink"/>
                  <w:rFonts w:ascii="Segoe UI" w:hAnsi="Segoe UI" w:cs="Segoe UI"/>
                  <w:sz w:val="20"/>
                  <w:szCs w:val="20"/>
                </w:rPr>
                <w:t>18/11783/LIPV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To add Sale of Alcohol on Sunday's  To extend  the hours for the sale of alcohol Monday to Thursday by 30 minutes (so to 23:30) and by an hour on Friday and Saturday (so to midnight).  I would like to extend the Late Night Refreshment on Friday and Saturday's until midnight.</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Harrow Road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Co-op</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504-510 Harrow Road London W9 3QA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Pr="00DD1CF3">
                <w:rPr>
                  <w:rStyle w:val="Hyperlink"/>
                  <w:rFonts w:ascii="Segoe UI" w:hAnsi="Segoe UI" w:cs="Segoe UI"/>
                  <w:sz w:val="20"/>
                  <w:szCs w:val="20"/>
                </w:rPr>
                <w:t>18/11973/LIPVM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We are making minor alterations to the store layout as detailed on the attached plan. Installation of a new Assisted serve tills These alterations will not have an adverse effect on the promotions of the licensing objectives. The red line indicates the </w:t>
            </w:r>
            <w:r>
              <w:rPr>
                <w:rFonts w:ascii="Segoe UI" w:hAnsi="Segoe UI" w:cs="Segoe UI"/>
                <w:b w:val="0"/>
                <w:color w:val="4C4C4C"/>
                <w:sz w:val="20"/>
                <w:szCs w:val="20"/>
              </w:rPr>
              <w:t>Licence</w:t>
            </w:r>
            <w:r w:rsidRPr="00DD1CF3">
              <w:rPr>
                <w:rFonts w:ascii="Segoe UI" w:hAnsi="Segoe UI" w:cs="Segoe UI"/>
                <w:b w:val="0"/>
                <w:color w:val="4C4C4C"/>
                <w:sz w:val="20"/>
                <w:szCs w:val="20"/>
              </w:rPr>
              <w:t>d area of the shop floor.</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65 Praed Street London W2 1NS</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Pr="00DD1CF3">
                <w:rPr>
                  <w:rStyle w:val="Hyperlink"/>
                  <w:rFonts w:ascii="Segoe UI" w:hAnsi="Segoe UI" w:cs="Segoe UI"/>
                  <w:sz w:val="20"/>
                  <w:szCs w:val="20"/>
                </w:rPr>
                <w:t>18/10659/LIPN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Knightsbridge and Belgravia</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Hyde Park Serpentine Road London W2 2UH</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Pr="00DD1CF3">
                <w:rPr>
                  <w:rStyle w:val="Hyperlink"/>
                  <w:rFonts w:ascii="Segoe UI" w:hAnsi="Segoe UI" w:cs="Segoe UI"/>
                  <w:sz w:val="20"/>
                  <w:szCs w:val="20"/>
                </w:rPr>
                <w:t>18/11180/LIPN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Lancaster Gate</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Leinster Arms Public House</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 Leinster Terrace London W2 3EU</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Pr="00DD1CF3">
                <w:rPr>
                  <w:rStyle w:val="Hyperlink"/>
                  <w:rFonts w:ascii="Segoe UI" w:hAnsi="Segoe UI" w:cs="Segoe UI"/>
                  <w:sz w:val="20"/>
                  <w:szCs w:val="20"/>
                </w:rPr>
                <w:t>18/11910/LIPVM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To vary the layout of the premises in accordance with plans (drawing number 3204-80) supplied by the applicant such variation to have effect upon the completion of the works as notified to the Licensing Authority in writing. Permitted hours and licensable activities remain as existing. The alterations comprise:- Ground Floor:- * New fixed seating to the left of the entrance * New settle to the left of the entrance * </w:t>
            </w:r>
            <w:r w:rsidRPr="00DD1CF3">
              <w:rPr>
                <w:rFonts w:ascii="Segoe UI" w:hAnsi="Segoe UI" w:cs="Segoe UI"/>
                <w:b w:val="0"/>
                <w:color w:val="4C4C4C"/>
                <w:sz w:val="20"/>
                <w:szCs w:val="20"/>
              </w:rPr>
              <w:lastRenderedPageBreak/>
              <w:t>New settle to the rear of the premises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Baker &amp; Spice</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66 Chiltern Street London W1U 4EJ</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Pr="00DD1CF3">
                <w:rPr>
                  <w:rStyle w:val="Hyperlink"/>
                  <w:rFonts w:ascii="Segoe UI" w:hAnsi="Segoe UI" w:cs="Segoe UI"/>
                  <w:sz w:val="20"/>
                  <w:szCs w:val="20"/>
                </w:rPr>
                <w:t>18/10708/LIPN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79 Wigmore Street London W1U 1DL</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Pr="00DD1CF3">
                <w:rPr>
                  <w:rStyle w:val="Hyperlink"/>
                  <w:rFonts w:ascii="Segoe UI" w:hAnsi="Segoe UI" w:cs="Segoe UI"/>
                  <w:sz w:val="20"/>
                  <w:szCs w:val="20"/>
                </w:rPr>
                <w:t>18/11725/LIPN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Premises on two floors (ground and basement) providing food and drink.</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Blanca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Front 37 Duke Street London W1U 1LN</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Pr="00DD1CF3">
                <w:rPr>
                  <w:rStyle w:val="Hyperlink"/>
                  <w:rFonts w:ascii="Segoe UI" w:hAnsi="Segoe UI" w:cs="Segoe UI"/>
                  <w:sz w:val="20"/>
                  <w:szCs w:val="20"/>
                </w:rPr>
                <w:t>18/12078/LIPV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Amend condition 31 to read On the mornings following Monday to Saturday the last entry to the premises shall be 05:00. On the morning following Sunday, the last entry to the premises shall be 02:45. Remove condition 32 Amend condition 41 to read Substantial food shall be available throughout the premises at all times.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Debenhams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334 - 348 Oxford Street London W1C 1JG</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Pr="00DD1CF3">
                <w:rPr>
                  <w:rStyle w:val="Hyperlink"/>
                  <w:rFonts w:ascii="Segoe UI" w:hAnsi="Segoe UI" w:cs="Segoe UI"/>
                  <w:sz w:val="20"/>
                  <w:szCs w:val="20"/>
                </w:rPr>
                <w:t>18/11532/LIPV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The intention for the variation to the premises licence is to create an on-licence area covering the entire sales space on the ground floor as per resubmitted plans.  The trading hours remain unchanged.</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16-17 Picton Place London W1U 1BP</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Pr="00DD1CF3">
                <w:rPr>
                  <w:rStyle w:val="Hyperlink"/>
                  <w:rFonts w:ascii="Segoe UI" w:hAnsi="Segoe UI" w:cs="Segoe UI"/>
                  <w:sz w:val="20"/>
                  <w:szCs w:val="20"/>
                </w:rPr>
                <w:t>18/12199/LIPVM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To vary the layout of the premises in accordance with the attached drawing, drawing number pp-005 (Basement and Ground Floor). The changes include; reconfiguration of the fixed seating to the ground floor; reconfiguration of ground floor kitchen; relocation of escape door to front of premises; new food preparation area to basement; slight reconfiguration of basement toilets. Prior to submission of this application we have pre-consulted with Ian Watson, Senior Environmental Health Officer, and Alan Lynagh, Senior District Surveyor, who have confirmed that they are agreeable that this application can be submitted by way of minor variation. We also attach a copy of the pre-application report to this application. All licensable activities and hours will remain as existing.</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77 Welbeck Street London W1G 9BN</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Pr="00DD1CF3">
                <w:rPr>
                  <w:rStyle w:val="Hyperlink"/>
                  <w:rFonts w:ascii="Segoe UI" w:hAnsi="Segoe UI" w:cs="Segoe UI"/>
                  <w:sz w:val="20"/>
                  <w:szCs w:val="20"/>
                </w:rPr>
                <w:t>18/11062/LISEVR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 xml:space="preserve">Queen's </w:t>
            </w:r>
            <w:r>
              <w:rPr>
                <w:rFonts w:ascii="Segoe UI" w:hAnsi="Segoe UI" w:cs="Segoe UI"/>
                <w:color w:val="4C4C4C"/>
                <w:sz w:val="20"/>
                <w:szCs w:val="20"/>
              </w:rPr>
              <w:lastRenderedPageBreak/>
              <w:t>Park</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 xml:space="preserve">Chicken </w:t>
            </w:r>
            <w:r>
              <w:rPr>
                <w:rFonts w:ascii="Segoe UI" w:hAnsi="Segoe UI" w:cs="Segoe UI"/>
                <w:color w:val="4C4C4C"/>
                <w:sz w:val="20"/>
                <w:szCs w:val="20"/>
              </w:rPr>
              <w:lastRenderedPageBreak/>
              <w:t>Cottage</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 xml:space="preserve">Ground Floor 338 Kilburn Lane London W9 </w:t>
            </w:r>
            <w:r>
              <w:rPr>
                <w:rFonts w:ascii="Segoe UI" w:hAnsi="Segoe UI" w:cs="Segoe UI"/>
                <w:color w:val="4C4C4C"/>
                <w:sz w:val="20"/>
                <w:szCs w:val="20"/>
              </w:rPr>
              <w:lastRenderedPageBreak/>
              <w:t>3EF</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Pr="00DD1CF3">
                <w:rPr>
                  <w:rStyle w:val="Hyperlink"/>
                  <w:rFonts w:ascii="Segoe UI" w:hAnsi="Segoe UI" w:cs="Segoe UI"/>
                  <w:sz w:val="20"/>
                  <w:szCs w:val="20"/>
                </w:rPr>
                <w:t>18/12003/LIPV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Application to vary the existing Premises Licence to provide for additional hours for the provision of Late Night Refreshments.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Rebel Gym</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Ninth Floor Nova South 160 Victoria Street London SW1E 5EA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Pr="00DD1CF3">
                <w:rPr>
                  <w:rStyle w:val="Hyperlink"/>
                  <w:rFonts w:ascii="Segoe UI" w:hAnsi="Segoe UI" w:cs="Segoe UI"/>
                  <w:sz w:val="20"/>
                  <w:szCs w:val="20"/>
                </w:rPr>
                <w:t>18/11817/LIPN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54 Victoria Street London SW1E 6AN</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Pr="00DD1CF3">
                <w:rPr>
                  <w:rStyle w:val="Hyperlink"/>
                  <w:rFonts w:ascii="Segoe UI" w:hAnsi="Segoe UI" w:cs="Segoe UI"/>
                  <w:sz w:val="20"/>
                  <w:szCs w:val="20"/>
                </w:rPr>
                <w:t>18/11726/LIPN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Premises on one floor providing food and drink with outdoor seating.</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Kimchee</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388 Strand London WC2R 0LT</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Pr="00DD1CF3">
                <w:rPr>
                  <w:rStyle w:val="Hyperlink"/>
                  <w:rFonts w:ascii="Segoe UI" w:hAnsi="Segoe UI" w:cs="Segoe UI"/>
                  <w:sz w:val="20"/>
                  <w:szCs w:val="20"/>
                </w:rPr>
                <w:t>18/11803/LIPN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63 Long Acre London WC2E 9JN</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Pr="00DD1CF3">
                <w:rPr>
                  <w:rStyle w:val="Hyperlink"/>
                  <w:rFonts w:ascii="Segoe UI" w:hAnsi="Segoe UI" w:cs="Segoe UI"/>
                  <w:sz w:val="20"/>
                  <w:szCs w:val="20"/>
                </w:rPr>
                <w:t>18/11728/LIPN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Garrick House 63 - 66 St Martin's Lane London WC2N 4JS</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Pr="00DD1CF3">
                <w:rPr>
                  <w:rStyle w:val="Hyperlink"/>
                  <w:rFonts w:ascii="Segoe UI" w:hAnsi="Segoe UI" w:cs="Segoe UI"/>
                  <w:sz w:val="20"/>
                  <w:szCs w:val="20"/>
                </w:rPr>
                <w:t>18/11872/LIPVM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The purpose of this application is to amend the opening hours of the premises so that they commence at 09:00 daily. There are to be no changes to the hours for licensable activities.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Leicester Square London WC2H 7LE</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Pr="00DD1CF3">
                <w:rPr>
                  <w:rStyle w:val="Hyperlink"/>
                  <w:rFonts w:ascii="Segoe UI" w:hAnsi="Segoe UI" w:cs="Segoe UI"/>
                  <w:sz w:val="20"/>
                  <w:szCs w:val="20"/>
                </w:rPr>
                <w:t>18/11604/LIPN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Ole  &amp;  Steen</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51 Charing Cross Road London WC2H 0NE</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Pr="00DD1CF3">
                <w:rPr>
                  <w:rStyle w:val="Hyperlink"/>
                  <w:rFonts w:ascii="Segoe UI" w:hAnsi="Segoe UI" w:cs="Segoe UI"/>
                  <w:sz w:val="20"/>
                  <w:szCs w:val="20"/>
                </w:rPr>
                <w:t>18/11720/LIPVM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To vary the layout of the premises in accordance with plans supplied by the applicant. Changes: - Ground Floor - New fixed seating and changes to fixed seating. Change to shape of back counters. Mezzanine Floor - New fixed seating. All licensable activities, permitted hours, opening hours and conditions to remain as existing.</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Rileys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Right New Zealand House 80 Haymarket London SW1Y 4TE</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Pr="00DD1CF3">
                <w:rPr>
                  <w:rStyle w:val="Hyperlink"/>
                  <w:rFonts w:ascii="Segoe UI" w:hAnsi="Segoe UI" w:cs="Segoe UI"/>
                  <w:sz w:val="20"/>
                  <w:szCs w:val="20"/>
                </w:rPr>
                <w:t>18/11426/LIPV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To extend the sale of alcohol until 05:00 hours on a Sunday. To add the following condition to the premises licence: After midnight on any given Sunday, Sales of alcohol on the Monday morning will only be permitted as part of a bone fide showing of live televised </w:t>
            </w:r>
            <w:r w:rsidRPr="00DD1CF3">
              <w:rPr>
                <w:rFonts w:ascii="Segoe UI" w:hAnsi="Segoe UI" w:cs="Segoe UI"/>
                <w:b w:val="0"/>
                <w:color w:val="4C4C4C"/>
                <w:sz w:val="20"/>
                <w:szCs w:val="20"/>
              </w:rPr>
              <w:lastRenderedPageBreak/>
              <w:t>US sports at the premises (NFL American Football, MLB Baseball or NBA basketball). Sales of alcohol will cease at the end of the live sports event being shown, with the premises cleared of customers 30 minutes thereafter. All other licensable activities and conditions to remain unaltered.</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Sipsmith - Pop Up Shop</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192 Piccadilly London W1J 9ET</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Pr="00DD1CF3">
                <w:rPr>
                  <w:rStyle w:val="Hyperlink"/>
                  <w:rFonts w:ascii="Segoe UI" w:hAnsi="Segoe UI" w:cs="Segoe UI"/>
                  <w:sz w:val="20"/>
                  <w:szCs w:val="20"/>
                </w:rPr>
                <w:t>18/11826/LIPN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Stringfellows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16-19 Upper St Martin's Lane London WC2H 9EF</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Pr="00DD1CF3">
                <w:rPr>
                  <w:rStyle w:val="Hyperlink"/>
                  <w:rFonts w:ascii="Segoe UI" w:hAnsi="Segoe UI" w:cs="Segoe UI"/>
                  <w:sz w:val="20"/>
                  <w:szCs w:val="20"/>
                </w:rPr>
                <w:t>18/11167/LISEVR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Sushi Samba Covent Garden</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The Market Covent Garden London WC2E 8RF</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Pr="00DD1CF3">
                <w:rPr>
                  <w:rStyle w:val="Hyperlink"/>
                  <w:rFonts w:ascii="Segoe UI" w:hAnsi="Segoe UI" w:cs="Segoe UI"/>
                  <w:sz w:val="20"/>
                  <w:szCs w:val="20"/>
                </w:rPr>
                <w:t>18/11962/LIPVM</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To vary the plans appended to the existing premises licence to incorporate a change of layout. The changes include Reconfiguration of the designated bar areas, as shown by green line, to include the speakeasy lounge in place of the terrace, with no overall increase in the permitted bar use space Reposition of the 2 bar counters Reconfiguration of WC facilities to include 4 female, 2 + 1 male and 2 unisex Reposition DDA toilet, and Reconfiguration of back-of-house areas, kitchen, plant and storage. The application follows pre-application advice with EHCT and DS. There are no changes sought to the permitted hours, conditions or licensable activities.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Speaker</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46 Great Peter Street London SW1P 2HA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Pr="00DD1CF3">
                <w:rPr>
                  <w:rStyle w:val="Hyperlink"/>
                  <w:rFonts w:ascii="Segoe UI" w:hAnsi="Segoe UI" w:cs="Segoe UI"/>
                  <w:sz w:val="20"/>
                  <w:szCs w:val="20"/>
                </w:rPr>
                <w:t>18/11234/LIPV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TO PERMIT ALTERATIONS AND TO AMEND THE PLAN THAT ATTACHES TO THE PREMISES LICENCE IN ACCORDANCE WITH THE PLAN SUBMITTED TO THE LICENSING AUTHORITY. THE PROPOSED ALTERATIONS CONSIST OF THE FOLLOWING: - Installing fixed seating on the ground floor, reorganising the toilet accommodation on the first floor and creating a meeting room, which may be used as a consumption area. PLEASE SEE PLAN NUMBER 1947.101 REV A IN SUPPORT OF THIS APPLICATION</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Wok To Walk</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 Cranbourn Street London WC2H 7AA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Pr="00DD1CF3">
                <w:rPr>
                  <w:rStyle w:val="Hyperlink"/>
                  <w:rFonts w:ascii="Segoe UI" w:hAnsi="Segoe UI" w:cs="Segoe UI"/>
                  <w:sz w:val="20"/>
                  <w:szCs w:val="20"/>
                </w:rPr>
                <w:t>18/11995/LIPV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Same floor plan but to move the cooking area adjacent to current position (please refer to then current and proposed plan.</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Hotel</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 Buckingham Palace Road London SW1W 0SJ</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Pr="00DD1CF3">
                <w:rPr>
                  <w:rStyle w:val="Hyperlink"/>
                  <w:rFonts w:ascii="Segoe UI" w:hAnsi="Segoe UI" w:cs="Segoe UI"/>
                  <w:sz w:val="20"/>
                  <w:szCs w:val="20"/>
                </w:rPr>
                <w:t>18/11090/LIPV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The variation is to seek approval of the proposal alterations to the ground floor.  The alterations comprise of </w:t>
            </w:r>
            <w:r w:rsidRPr="00DD1CF3">
              <w:rPr>
                <w:rFonts w:ascii="Segoe UI" w:hAnsi="Segoe UI" w:cs="Segoe UI"/>
                <w:b w:val="0"/>
                <w:color w:val="4C4C4C"/>
                <w:sz w:val="20"/>
                <w:szCs w:val="20"/>
              </w:rPr>
              <w:lastRenderedPageBreak/>
              <w:t>the following:  1. Relocation of bar servery and reconfiguration of seating in the area known as the Grant Imperial Restaurant; and 2. Relocation of bar servery and reconfiguration of seating in mezzanine Bar.</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Warwick</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45 Warwick Way London SW1V 1QS</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Pr="00DD1CF3">
                <w:rPr>
                  <w:rStyle w:val="Hyperlink"/>
                  <w:rFonts w:ascii="Segoe UI" w:hAnsi="Segoe UI" w:cs="Segoe UI"/>
                  <w:sz w:val="20"/>
                  <w:szCs w:val="20"/>
                </w:rPr>
                <w:t>18/11982/LIPN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Benugo</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11 - 12 Hanover Street London W1S 1YQ</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Pr="00DD1CF3">
                <w:rPr>
                  <w:rStyle w:val="Hyperlink"/>
                  <w:rFonts w:ascii="Segoe UI" w:hAnsi="Segoe UI" w:cs="Segoe UI"/>
                  <w:sz w:val="20"/>
                  <w:szCs w:val="20"/>
                </w:rPr>
                <w:t>18/11730/LIPN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Billy And The Chicks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27 - 28 St Anne's Court London W1F 0BN</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Pr="00DD1CF3">
                <w:rPr>
                  <w:rStyle w:val="Hyperlink"/>
                  <w:rFonts w:ascii="Segoe UI" w:hAnsi="Segoe UI" w:cs="Segoe UI"/>
                  <w:sz w:val="20"/>
                  <w:szCs w:val="20"/>
                </w:rPr>
                <w:t>18/11821/LIPV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The variation proposes to: 1.Authorise the sale/supply of alcohol for consumption off the premises during the current authorised hours to permit the supply of alcohol in the external seating area as delineated by a broken red line on the attached plans. The supply of alcohol for consumption off the premises is also proposed to authorise alcohol sales ancillary to takeaway meals. 2. Update the layout of the premises in accordance with the enclosed plans.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Clone Zone</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Old Compton Street London W1D 5JX</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Pr="00DD1CF3">
                <w:rPr>
                  <w:rStyle w:val="Hyperlink"/>
                  <w:rFonts w:ascii="Segoe UI" w:hAnsi="Segoe UI" w:cs="Segoe UI"/>
                  <w:sz w:val="20"/>
                  <w:szCs w:val="20"/>
                </w:rPr>
                <w:t>18/11425/LISEXR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Eds Easy Diner</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12 Moor Street London W1D 5NG</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Pr="00DD1CF3">
                <w:rPr>
                  <w:rStyle w:val="Hyperlink"/>
                  <w:rFonts w:ascii="Segoe UI" w:hAnsi="Segoe UI" w:cs="Segoe UI"/>
                  <w:sz w:val="20"/>
                  <w:szCs w:val="20"/>
                </w:rPr>
                <w:t>18/12167/LIPV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DD1CF3">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1. To vary the layout of the premises in accordance with plans supplied by the applicant. Main changes include rebrand as a "Slim Chicken" to incorporate a new first floor trading area, to amend the basement by moving toilets to the mezzanine floor and internal changes to the ground floor layout.   2. To amend and add conditions as detailed below:   Remove the current conditions 9 and 12 and replace with the following condition:  The supply of alcohol for consumption on the premises shall only be to a person seated taking a table meal there and for consumption by such a person as ancillary to their meal.  3. Conditions to be added onto the operating schedule:   To add off sales</w:t>
            </w:r>
            <w:r>
              <w:rPr>
                <w:rFonts w:ascii="Segoe UI" w:hAnsi="Segoe UI" w:cs="Segoe UI"/>
                <w:b w:val="0"/>
                <w:color w:val="4C4C4C"/>
                <w:sz w:val="20"/>
                <w:szCs w:val="20"/>
              </w:rPr>
              <w:t xml:space="preserve"> for the supply of alcohol with the condition</w:t>
            </w:r>
            <w:r w:rsidRPr="00DD1CF3">
              <w:rPr>
                <w:rFonts w:ascii="Segoe UI" w:hAnsi="Segoe UI" w:cs="Segoe UI"/>
                <w:b w:val="0"/>
                <w:color w:val="4C4C4C"/>
                <w:sz w:val="20"/>
                <w:szCs w:val="20"/>
              </w:rPr>
              <w:t xml:space="preserve"> "off sales should only be supplied ancillary to a takeaway meal or meal delivery to a bona fide address".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Muriels Kitchen</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Old Compton Street London W1D 4US</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Pr="00DD1CF3">
                <w:rPr>
                  <w:rStyle w:val="Hyperlink"/>
                  <w:rFonts w:ascii="Segoe UI" w:hAnsi="Segoe UI" w:cs="Segoe UI"/>
                  <w:sz w:val="20"/>
                  <w:szCs w:val="20"/>
                </w:rPr>
                <w:t>18/11463/LIPV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This application for variation is to: 1. extend the permitted commencement hours on all days of the week, for the retail sale of alcohol, to accommodate the service of breakfast. A two hour extension is sought Monday to Saturday, from 10:00 to 08:00 and a four hour extension is sought on Sundays, from 12:00 to 08:00. 2. </w:t>
            </w:r>
            <w:r w:rsidR="003F2AE6" w:rsidRPr="00DD1CF3">
              <w:rPr>
                <w:rFonts w:ascii="Segoe UI" w:hAnsi="Segoe UI" w:cs="Segoe UI"/>
                <w:b w:val="0"/>
                <w:color w:val="4C4C4C"/>
                <w:sz w:val="20"/>
                <w:szCs w:val="20"/>
              </w:rPr>
              <w:t>Extend</w:t>
            </w:r>
            <w:r w:rsidRPr="00DD1CF3">
              <w:rPr>
                <w:rFonts w:ascii="Segoe UI" w:hAnsi="Segoe UI" w:cs="Segoe UI"/>
                <w:b w:val="0"/>
                <w:color w:val="4C4C4C"/>
                <w:sz w:val="20"/>
                <w:szCs w:val="20"/>
              </w:rPr>
              <w:t xml:space="preserve"> the terminal hour for the retail sale of alcohol on all days to promote the licensing objectives </w:t>
            </w:r>
            <w:r w:rsidRPr="00DD1CF3">
              <w:rPr>
                <w:rFonts w:ascii="Segoe UI" w:hAnsi="Segoe UI" w:cs="Segoe UI"/>
                <w:b w:val="0"/>
                <w:color w:val="4C4C4C"/>
                <w:sz w:val="20"/>
                <w:szCs w:val="20"/>
              </w:rPr>
              <w:lastRenderedPageBreak/>
              <w:t xml:space="preserve">and the responsible service of alcohol. A 30 min extension for the retail sale of alcohol is sought Monday to Wednesday, from 23:30 to 00:00, a one and a half hour extension on Thursday from 23:30 to 01:00, an hour extension on Friday and Saturday from 00:00 to 01:00 and an hour extension on Sunday, from 22:30 to 23:30. Note- The overall permitted hours for licensable activities is not being increased as a result of this application as the premises has 1.30am terminal hour for late night refreshment Mon-Sun 3. </w:t>
            </w:r>
            <w:r w:rsidR="003F2AE6" w:rsidRPr="00DD1CF3">
              <w:rPr>
                <w:rFonts w:ascii="Segoe UI" w:hAnsi="Segoe UI" w:cs="Segoe UI"/>
                <w:b w:val="0"/>
                <w:color w:val="4C4C4C"/>
                <w:sz w:val="20"/>
                <w:szCs w:val="20"/>
              </w:rPr>
              <w:t>Amend</w:t>
            </w:r>
            <w:r w:rsidRPr="00DD1CF3">
              <w:rPr>
                <w:rFonts w:ascii="Segoe UI" w:hAnsi="Segoe UI" w:cs="Segoe UI"/>
                <w:b w:val="0"/>
                <w:color w:val="4C4C4C"/>
                <w:sz w:val="20"/>
                <w:szCs w:val="20"/>
              </w:rPr>
              <w:t xml:space="preserve">, update and delete condition as per our attached document; namely conditions 13, 14, 15, 18, 22, 27, 28, 30, 31, 32 and 34 4. add NYE permission in </w:t>
            </w:r>
            <w:r w:rsidR="003F2AE6" w:rsidRPr="00DD1CF3">
              <w:rPr>
                <w:rFonts w:ascii="Segoe UI" w:hAnsi="Segoe UI" w:cs="Segoe UI"/>
                <w:b w:val="0"/>
                <w:color w:val="4C4C4C"/>
                <w:sz w:val="20"/>
                <w:szCs w:val="20"/>
              </w:rPr>
              <w:t>non-standard</w:t>
            </w:r>
            <w:r w:rsidRPr="00DD1CF3">
              <w:rPr>
                <w:rFonts w:ascii="Segoe UI" w:hAnsi="Segoe UI" w:cs="Segoe UI"/>
                <w:b w:val="0"/>
                <w:color w:val="4C4C4C"/>
                <w:sz w:val="20"/>
                <w:szCs w:val="20"/>
              </w:rPr>
              <w:t xml:space="preserve"> timings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No.4 Mayfair</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First Floor 4 Mill Street London W1S 2AX</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Pr="00DD1CF3">
                <w:rPr>
                  <w:rStyle w:val="Hyperlink"/>
                  <w:rFonts w:ascii="Segoe UI" w:hAnsi="Segoe UI" w:cs="Segoe UI"/>
                  <w:sz w:val="20"/>
                  <w:szCs w:val="20"/>
                </w:rPr>
                <w:t>18/11623/LISEVR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Nordic Bakery</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14A Golden Square London W1F 9JG</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7" w:history="1">
              <w:r w:rsidRPr="00DD1CF3">
                <w:rPr>
                  <w:rStyle w:val="Hyperlink"/>
                  <w:rFonts w:ascii="Segoe UI" w:hAnsi="Segoe UI" w:cs="Segoe UI"/>
                  <w:sz w:val="20"/>
                  <w:szCs w:val="20"/>
                </w:rPr>
                <w:t>18/11587/LIPN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19 - 20 Dover Street London W1S 4LU</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8" w:history="1">
              <w:r w:rsidRPr="00DD1CF3">
                <w:rPr>
                  <w:rStyle w:val="Hyperlink"/>
                  <w:rFonts w:ascii="Segoe UI" w:hAnsi="Segoe UI" w:cs="Segoe UI"/>
                  <w:sz w:val="20"/>
                  <w:szCs w:val="20"/>
                </w:rPr>
                <w:t>18/12234/LIPN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23-25 Great Portland Street London W1W 8QD</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9" w:history="1">
              <w:r w:rsidRPr="00DD1CF3">
                <w:rPr>
                  <w:rStyle w:val="Hyperlink"/>
                  <w:rFonts w:ascii="Segoe UI" w:hAnsi="Segoe UI" w:cs="Segoe UI"/>
                  <w:sz w:val="20"/>
                  <w:szCs w:val="20"/>
                </w:rPr>
                <w:t>18/11727/LIPN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Berwick Street London W1F 8RR</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0" w:history="1">
              <w:r w:rsidRPr="00DD1CF3">
                <w:rPr>
                  <w:rStyle w:val="Hyperlink"/>
                  <w:rFonts w:ascii="Segoe UI" w:hAnsi="Segoe UI" w:cs="Segoe UI"/>
                  <w:sz w:val="20"/>
                  <w:szCs w:val="20"/>
                </w:rPr>
                <w:t>18/11501/LIPN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60-61 Burlington Arcade London W1J 0QP</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1" w:history="1">
              <w:r w:rsidRPr="00DD1CF3">
                <w:rPr>
                  <w:rStyle w:val="Hyperlink"/>
                  <w:rFonts w:ascii="Segoe UI" w:hAnsi="Segoe UI" w:cs="Segoe UI"/>
                  <w:sz w:val="20"/>
                  <w:szCs w:val="20"/>
                </w:rPr>
                <w:t>18/12107/LIPN</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2" w:history="1">
              <w:r w:rsidRPr="00DD1CF3">
                <w:rPr>
                  <w:rStyle w:val="Hyperlink"/>
                  <w:rFonts w:ascii="Segoe UI" w:hAnsi="Segoe UI" w:cs="Segoe UI"/>
                  <w:sz w:val="20"/>
                  <w:szCs w:val="20"/>
                </w:rPr>
                <w:t>18/11064/LISEVR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Sunset Strip</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To First Floor 30 Dean Street London W1D 3SA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3" w:history="1">
              <w:r w:rsidRPr="00DD1CF3">
                <w:rPr>
                  <w:rStyle w:val="Hyperlink"/>
                  <w:rFonts w:ascii="Segoe UI" w:hAnsi="Segoe UI" w:cs="Segoe UI"/>
                  <w:sz w:val="20"/>
                  <w:szCs w:val="20"/>
                </w:rPr>
                <w:t>18/11617/LISEVR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Boulevard</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7 - 12 Walker's Court London W1F 0BS</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4" w:history="1">
              <w:r w:rsidRPr="00DD1CF3">
                <w:rPr>
                  <w:rStyle w:val="Hyperlink"/>
                  <w:rFonts w:ascii="Segoe UI" w:hAnsi="Segoe UI" w:cs="Segoe UI"/>
                  <w:sz w:val="20"/>
                  <w:szCs w:val="20"/>
                </w:rPr>
                <w:t>18/11200/LISEVR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Windmill</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5" w:history="1">
              <w:r w:rsidRPr="00DD1CF3">
                <w:rPr>
                  <w:rStyle w:val="Hyperlink"/>
                  <w:rFonts w:ascii="Segoe UI" w:hAnsi="Segoe UI" w:cs="Segoe UI"/>
                  <w:sz w:val="20"/>
                  <w:szCs w:val="20"/>
                </w:rPr>
                <w:t>18/11287/LISEVR</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Top Shop</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214 Oxford Street London W1C 1DA</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6" w:history="1">
              <w:r w:rsidRPr="00DD1CF3">
                <w:rPr>
                  <w:rStyle w:val="Hyperlink"/>
                  <w:rFonts w:ascii="Segoe UI" w:hAnsi="Segoe UI" w:cs="Segoe UI"/>
                  <w:sz w:val="20"/>
                  <w:szCs w:val="20"/>
                </w:rPr>
                <w:t>18/12260/LIPV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07/11/2018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Proposed Change (if applicable - variation only): This variation seeks to replace a condition on the licence that currently reads as:   "The supply of alcohol within the basement restaurant shall only be to a person seated taking a table meal there and for consumption by such a person as ancillary to their meal."   The applicant proposes to replace this condition with:   "The consumption of alcohol in the restaurant area shall only be by a person seated in the restaurant."  This would be the only change proposed to the conditions.</w:t>
            </w:r>
          </w:p>
        </w:tc>
      </w:tr>
      <w:tr w:rsidR="00DD1CF3" w:rsidTr="00D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DD1CF3" w:rsidRDefault="00DD1CF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w:t>
            </w:r>
          </w:p>
        </w:tc>
        <w:tc>
          <w:tcPr>
            <w:tcW w:w="4111" w:type="dxa"/>
            <w:gridSpan w:val="2"/>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843" w:type="dxa"/>
            <w:tcBorders>
              <w:top w:val="single" w:sz="4" w:space="0" w:color="auto"/>
              <w:bottom w:val="single" w:sz="4" w:space="0" w:color="auto"/>
            </w:tcBorders>
          </w:tcPr>
          <w:p w:rsidR="00DD1CF3" w:rsidRDefault="00DD1CF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7" w:history="1">
              <w:r w:rsidRPr="00DD1CF3">
                <w:rPr>
                  <w:rStyle w:val="Hyperlink"/>
                  <w:rFonts w:ascii="Segoe UI" w:hAnsi="Segoe UI" w:cs="Segoe UI"/>
                  <w:sz w:val="20"/>
                  <w:szCs w:val="20"/>
                </w:rPr>
                <w:t>18/10913/LIPV</w:t>
              </w:r>
            </w:hyperlink>
          </w:p>
        </w:tc>
        <w:tc>
          <w:tcPr>
            <w:tcW w:w="241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DD1CF3" w:rsidRDefault="00DD1CF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DD1CF3" w:rsidTr="00D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DD1CF3" w:rsidRPr="00DD1CF3" w:rsidRDefault="00DD1CF3" w:rsidP="00C651E7">
            <w:pPr>
              <w:rPr>
                <w:rFonts w:ascii="Segoe UI" w:hAnsi="Segoe UI" w:cs="Segoe UI"/>
                <w:b w:val="0"/>
                <w:color w:val="4C4C4C"/>
                <w:sz w:val="20"/>
                <w:szCs w:val="20"/>
              </w:rPr>
            </w:pPr>
            <w:r w:rsidRPr="00DD1CF3">
              <w:rPr>
                <w:rFonts w:ascii="Segoe UI" w:hAnsi="Segoe UI" w:cs="Segoe UI"/>
                <w:b w:val="0"/>
                <w:color w:val="4C4C4C"/>
                <w:sz w:val="20"/>
                <w:szCs w:val="20"/>
              </w:rPr>
              <w:t xml:space="preserve">Proposed Change (if applicable - variation only): To extend the off licence and </w:t>
            </w:r>
            <w:r w:rsidR="003F2AE6" w:rsidRPr="00DD1CF3">
              <w:rPr>
                <w:rFonts w:ascii="Segoe UI" w:hAnsi="Segoe UI" w:cs="Segoe UI"/>
                <w:b w:val="0"/>
                <w:color w:val="4C4C4C"/>
                <w:sz w:val="20"/>
                <w:szCs w:val="20"/>
              </w:rPr>
              <w:t>Sunday</w:t>
            </w:r>
            <w:r w:rsidRPr="00DD1CF3">
              <w:rPr>
                <w:rFonts w:ascii="Segoe UI" w:hAnsi="Segoe UI" w:cs="Segoe UI"/>
                <w:b w:val="0"/>
                <w:color w:val="4C4C4C"/>
                <w:sz w:val="20"/>
                <w:szCs w:val="20"/>
              </w:rPr>
              <w:t xml:space="preserve"> 'on' licence sales.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58"/>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527450487"/>
      <w:r>
        <w:lastRenderedPageBreak/>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59">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60"/>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527450488"/>
            <w:r w:rsidRPr="00EE6248">
              <w:lastRenderedPageBreak/>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61"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DD1CF3">
        <w:tc>
          <w:tcPr>
            <w:tcW w:w="7687" w:type="dxa"/>
            <w:gridSpan w:val="4"/>
            <w:vAlign w:val="center"/>
          </w:tcPr>
          <w:p w:rsidR="00347324" w:rsidRDefault="00DD1CF3"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DD1CF3" w:rsidP="00DD1CF3">
            <w:pPr>
              <w:rPr>
                <w:rFonts w:ascii="Segoe UI" w:hAnsi="Segoe UI" w:cs="Segoe UI"/>
                <w:color w:val="4C4C4C"/>
                <w:sz w:val="20"/>
                <w:szCs w:val="20"/>
              </w:rPr>
            </w:pPr>
            <w:r w:rsidRPr="00DD1CF3">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DD1CF3" w:rsidTr="00DD1CF3">
        <w:tc>
          <w:tcPr>
            <w:tcW w:w="14174" w:type="dxa"/>
            <w:gridSpan w:val="7"/>
          </w:tcPr>
          <w:p w:rsidR="00DD1CF3" w:rsidRPr="00DD1CF3" w:rsidRDefault="00DD1CF3" w:rsidP="002910BF">
            <w:pPr>
              <w:rPr>
                <w:rFonts w:ascii="Segoe UI" w:hAnsi="Segoe UI" w:cs="Segoe UI"/>
                <w:b/>
                <w:color w:val="4C4C4C"/>
                <w:sz w:val="20"/>
                <w:szCs w:val="20"/>
              </w:rPr>
            </w:pPr>
            <w:r w:rsidRPr="00DD1CF3">
              <w:rPr>
                <w:rFonts w:ascii="Segoe UI" w:hAnsi="Segoe UI" w:cs="Segoe UI"/>
                <w:b/>
                <w:color w:val="4C4C4C"/>
                <w:sz w:val="20"/>
                <w:szCs w:val="20"/>
              </w:rPr>
              <w:t>10 AM Thursday, 18th October 2018 - Room 3.1, 3rd Floor, Westminster City Hall, 5 Strand, WC2N 5HR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DD1CF3" w:rsidRPr="00060CF6" w:rsidRDefault="00DD1CF3" w:rsidP="002910BF">
            <w:pPr>
              <w:rPr>
                <w:rFonts w:ascii="Segoe UI" w:hAnsi="Segoe UI" w:cs="Segoe UI"/>
                <w:color w:val="4C4C4C"/>
                <w:sz w:val="20"/>
                <w:szCs w:val="20"/>
              </w:rPr>
            </w:pPr>
            <w:hyperlink r:id="rId64" w:history="1">
              <w:r w:rsidRPr="00DD1CF3">
                <w:rPr>
                  <w:rStyle w:val="Hyperlink"/>
                  <w:rFonts w:ascii="Segoe UI" w:hAnsi="Segoe UI" w:cs="Segoe UI"/>
                  <w:sz w:val="20"/>
                  <w:szCs w:val="20"/>
                </w:rPr>
                <w:t>18/04010/LIPN</w:t>
              </w:r>
            </w:hyperlink>
          </w:p>
        </w:tc>
        <w:tc>
          <w:tcPr>
            <w:tcW w:w="2126" w:type="dxa"/>
          </w:tcPr>
          <w:p w:rsidR="00DD1CF3" w:rsidRPr="00060CF6"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Pr="00060CF6"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 Westbourne Grove Terrace London W2 5SD</w:t>
            </w:r>
          </w:p>
        </w:tc>
        <w:tc>
          <w:tcPr>
            <w:tcW w:w="1592" w:type="dxa"/>
          </w:tcPr>
          <w:p w:rsidR="00DD1CF3" w:rsidRPr="00060CF6" w:rsidRDefault="00DD1CF3" w:rsidP="002910BF">
            <w:pPr>
              <w:rPr>
                <w:rFonts w:ascii="Segoe UI" w:hAnsi="Segoe UI" w:cs="Segoe UI"/>
                <w:color w:val="4C4C4C"/>
                <w:sz w:val="20"/>
                <w:szCs w:val="20"/>
              </w:rPr>
            </w:pPr>
            <w:r>
              <w:rPr>
                <w:rFonts w:ascii="Segoe UI" w:hAnsi="Segoe UI" w:cs="Segoe UI"/>
                <w:color w:val="4C4C4C"/>
                <w:sz w:val="20"/>
                <w:szCs w:val="20"/>
              </w:rPr>
              <w:t>Bayswater</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Specialty Coffee Shop serving special coffee beans with different brewing methods. Reason for Alcohol Licence; * Serving coffee with alcohol (</w:t>
            </w:r>
            <w:r w:rsidR="003F2AE6" w:rsidRPr="00DD1CF3">
              <w:rPr>
                <w:rFonts w:ascii="Segoe UI" w:hAnsi="Segoe UI" w:cs="Segoe UI"/>
                <w:color w:val="4C4C4C"/>
                <w:sz w:val="20"/>
                <w:szCs w:val="20"/>
              </w:rPr>
              <w:t>liquor, Whiskey</w:t>
            </w:r>
            <w:r w:rsidRPr="00DD1CF3">
              <w:rPr>
                <w:rFonts w:ascii="Segoe UI" w:hAnsi="Segoe UI" w:cs="Segoe UI"/>
                <w:color w:val="4C4C4C"/>
                <w:sz w:val="20"/>
                <w:szCs w:val="20"/>
              </w:rPr>
              <w:t xml:space="preserve"> etc</w:t>
            </w:r>
            <w:r w:rsidR="003F2AE6" w:rsidRPr="00DD1CF3">
              <w:rPr>
                <w:rFonts w:ascii="Segoe UI" w:hAnsi="Segoe UI" w:cs="Segoe UI"/>
                <w:color w:val="4C4C4C"/>
                <w:sz w:val="20"/>
                <w:szCs w:val="20"/>
              </w:rPr>
              <w:t>.)</w:t>
            </w:r>
            <w:r w:rsidRPr="00DD1CF3">
              <w:rPr>
                <w:rFonts w:ascii="Segoe UI" w:hAnsi="Segoe UI" w:cs="Segoe UI"/>
                <w:color w:val="4C4C4C"/>
                <w:sz w:val="20"/>
                <w:szCs w:val="20"/>
              </w:rPr>
              <w:t xml:space="preserve"> shot * Serving special Spirits </w:t>
            </w:r>
            <w:r w:rsidR="003F2AE6" w:rsidRPr="00DD1CF3">
              <w:rPr>
                <w:rFonts w:ascii="Segoe UI" w:hAnsi="Segoe UI" w:cs="Segoe UI"/>
                <w:color w:val="4C4C4C"/>
                <w:sz w:val="20"/>
                <w:szCs w:val="20"/>
              </w:rPr>
              <w:t>(Whiskey</w:t>
            </w:r>
            <w:r w:rsidRPr="00DD1CF3">
              <w:rPr>
                <w:rFonts w:ascii="Segoe UI" w:hAnsi="Segoe UI" w:cs="Segoe UI"/>
                <w:color w:val="4C4C4C"/>
                <w:sz w:val="20"/>
                <w:szCs w:val="20"/>
              </w:rPr>
              <w:t xml:space="preserve">, Liquor </w:t>
            </w:r>
            <w:r w:rsidR="003F2AE6" w:rsidRPr="00DD1CF3">
              <w:rPr>
                <w:rFonts w:ascii="Segoe UI" w:hAnsi="Segoe UI" w:cs="Segoe UI"/>
                <w:color w:val="4C4C4C"/>
                <w:sz w:val="20"/>
                <w:szCs w:val="20"/>
              </w:rPr>
              <w:t>etc.)</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DD1CF3" w:rsidRDefault="00DD1CF3" w:rsidP="002910BF">
            <w:pPr>
              <w:rPr>
                <w:rFonts w:ascii="Segoe UI" w:hAnsi="Segoe UI" w:cs="Segoe UI"/>
                <w:color w:val="4C4C4C"/>
                <w:sz w:val="20"/>
                <w:szCs w:val="20"/>
              </w:rPr>
            </w:pPr>
            <w:hyperlink r:id="rId65" w:history="1">
              <w:r w:rsidRPr="00DD1CF3">
                <w:rPr>
                  <w:rStyle w:val="Hyperlink"/>
                  <w:rFonts w:ascii="Segoe UI" w:hAnsi="Segoe UI" w:cs="Segoe UI"/>
                  <w:sz w:val="20"/>
                  <w:szCs w:val="20"/>
                </w:rPr>
                <w:t>18/09845/LIPN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lastRenderedPageBreak/>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 Marylebone Road London NW1 4AQ</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 xml:space="preserve">Marylebone </w:t>
            </w:r>
            <w:r>
              <w:rPr>
                <w:rFonts w:ascii="Segoe UI" w:hAnsi="Segoe UI" w:cs="Segoe UI"/>
                <w:color w:val="4C4C4C"/>
                <w:sz w:val="20"/>
                <w:szCs w:val="20"/>
              </w:rPr>
              <w:lastRenderedPageBreak/>
              <w:t>High Street</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lastRenderedPageBreak/>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DD1CF3" w:rsidRDefault="00DD1CF3" w:rsidP="002910BF">
            <w:pPr>
              <w:rPr>
                <w:rFonts w:ascii="Segoe UI" w:hAnsi="Segoe UI" w:cs="Segoe UI"/>
                <w:color w:val="4C4C4C"/>
                <w:sz w:val="20"/>
                <w:szCs w:val="20"/>
              </w:rPr>
            </w:pPr>
            <w:hyperlink r:id="rId66" w:history="1">
              <w:r w:rsidRPr="00DD1CF3">
                <w:rPr>
                  <w:rStyle w:val="Hyperlink"/>
                  <w:rFonts w:ascii="Segoe UI" w:hAnsi="Segoe UI" w:cs="Segoe UI"/>
                  <w:sz w:val="20"/>
                  <w:szCs w:val="20"/>
                </w:rPr>
                <w:t>18/08991/LISEVR</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Heaven</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Club The Arches London WC2N 6NG</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DD1CF3" w:rsidRDefault="00DD1CF3" w:rsidP="002910BF">
            <w:pPr>
              <w:rPr>
                <w:rFonts w:ascii="Segoe UI" w:hAnsi="Segoe UI" w:cs="Segoe UI"/>
                <w:color w:val="4C4C4C"/>
                <w:sz w:val="20"/>
                <w:szCs w:val="20"/>
              </w:rPr>
            </w:pPr>
            <w:hyperlink r:id="rId67" w:history="1">
              <w:r w:rsidRPr="00DD1CF3">
                <w:rPr>
                  <w:rStyle w:val="Hyperlink"/>
                  <w:rFonts w:ascii="Segoe UI" w:hAnsi="Segoe UI" w:cs="Segoe UI"/>
                  <w:sz w:val="20"/>
                  <w:szCs w:val="20"/>
                </w:rPr>
                <w:t>18/09908/LIPN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29 Berners Street London W1T 3LR</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DD1CF3">
        <w:tc>
          <w:tcPr>
            <w:tcW w:w="14174" w:type="dxa"/>
            <w:gridSpan w:val="7"/>
          </w:tcPr>
          <w:p w:rsidR="00DD1CF3" w:rsidRPr="00DD1CF3" w:rsidRDefault="00DD1CF3" w:rsidP="002910BF">
            <w:pPr>
              <w:rPr>
                <w:rFonts w:ascii="Segoe UI" w:hAnsi="Segoe UI" w:cs="Segoe UI"/>
                <w:b/>
                <w:color w:val="4C4C4C"/>
                <w:sz w:val="20"/>
                <w:szCs w:val="20"/>
              </w:rPr>
            </w:pPr>
            <w:r w:rsidRPr="00DD1CF3">
              <w:rPr>
                <w:rFonts w:ascii="Segoe UI" w:hAnsi="Segoe UI" w:cs="Segoe UI"/>
                <w:b/>
                <w:color w:val="4C4C4C"/>
                <w:sz w:val="20"/>
                <w:szCs w:val="20"/>
              </w:rPr>
              <w:t>10 AM Thursday, 25th October 2018 - Room 3.1, 3rd Floor, Westminster City Hall, 5 Strand, WC2N 5HR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68" w:history="1">
              <w:r w:rsidRPr="00DD1CF3">
                <w:rPr>
                  <w:rStyle w:val="Hyperlink"/>
                  <w:rFonts w:ascii="Segoe UI" w:hAnsi="Segoe UI" w:cs="Segoe UI"/>
                  <w:sz w:val="20"/>
                  <w:szCs w:val="20"/>
                </w:rPr>
                <w:t>18/08646/LIPN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Unit 29 Trocadero 13 Coventry Street London W1D 7AB</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69" w:history="1">
              <w:r w:rsidRPr="00DD1CF3">
                <w:rPr>
                  <w:rStyle w:val="Hyperlink"/>
                  <w:rFonts w:ascii="Segoe UI" w:hAnsi="Segoe UI" w:cs="Segoe UI"/>
                  <w:sz w:val="20"/>
                  <w:szCs w:val="20"/>
                </w:rPr>
                <w:t>18/09429/LIPN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70" w:history="1">
              <w:r w:rsidRPr="00DD1CF3">
                <w:rPr>
                  <w:rStyle w:val="Hyperlink"/>
                  <w:rFonts w:ascii="Segoe UI" w:hAnsi="Segoe UI" w:cs="Segoe UI"/>
                  <w:sz w:val="20"/>
                  <w:szCs w:val="20"/>
                </w:rPr>
                <w:t>18/08641/LIPV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Essentials</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Unit 1 Leicester Square Station Charing Cross Road London WC2H 0AP</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To vary the licence to permit Late Night Refreshment from 23:00 until 05:00 Friday &amp; Saturday.</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71" w:history="1">
              <w:r w:rsidRPr="00DD1CF3">
                <w:rPr>
                  <w:rStyle w:val="Hyperlink"/>
                  <w:rFonts w:ascii="Segoe UI" w:hAnsi="Segoe UI" w:cs="Segoe UI"/>
                  <w:sz w:val="20"/>
                  <w:szCs w:val="20"/>
                </w:rPr>
                <w:t>18/09161/LIPN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Din Tai Fung</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5-6 Henrietta Street London WC2E 8PS</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A restaurant in the heart of Covent Garden, in a terrace building on the same street with offices, retail shops and other restaurants and cafes. The 9100 square feet restaurant will spread over the ground and basement floors. Customers enter the ground floor where there is a bar, a small dim sum kitchen where dumplings are made and steamed, a dining area of 136 seats, and a handicap toilet. There will be staircases leading down to the basement and 2 dumbwaiter for food. On the </w:t>
            </w:r>
            <w:r w:rsidR="003F2AE6" w:rsidRPr="00DD1CF3">
              <w:rPr>
                <w:rFonts w:ascii="Segoe UI" w:hAnsi="Segoe UI" w:cs="Segoe UI"/>
                <w:color w:val="4C4C4C"/>
                <w:sz w:val="20"/>
                <w:szCs w:val="20"/>
              </w:rPr>
              <w:t>basement,</w:t>
            </w:r>
            <w:r w:rsidRPr="00DD1CF3">
              <w:rPr>
                <w:rFonts w:ascii="Segoe UI" w:hAnsi="Segoe UI" w:cs="Segoe UI"/>
                <w:color w:val="4C4C4C"/>
                <w:sz w:val="20"/>
                <w:szCs w:val="20"/>
              </w:rPr>
              <w:t xml:space="preserve"> there will be a large hot kitchen where most food is produced and cooked. It will also contain 84 seats for customer dining, 1 VIP dining room with 10 seats, staff locker rooms, staff toilets and customer toilets.</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72" w:history="1">
              <w:r w:rsidRPr="00DD1CF3">
                <w:rPr>
                  <w:rStyle w:val="Hyperlink"/>
                  <w:rFonts w:ascii="Segoe UI" w:hAnsi="Segoe UI" w:cs="Segoe UI"/>
                  <w:sz w:val="20"/>
                  <w:szCs w:val="20"/>
                </w:rPr>
                <w:t>18/03103/LIPN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Mapa Cafe</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3-5 Bateman Street London W1D 4AG</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Small cafeteria/takeaway for </w:t>
            </w:r>
            <w:r w:rsidR="003F2AE6" w:rsidRPr="00DD1CF3">
              <w:rPr>
                <w:rFonts w:ascii="Segoe UI" w:hAnsi="Segoe UI" w:cs="Segoe UI"/>
                <w:color w:val="4C4C4C"/>
                <w:sz w:val="20"/>
                <w:szCs w:val="20"/>
              </w:rPr>
              <w:t>approx.</w:t>
            </w:r>
            <w:r w:rsidRPr="00DD1CF3">
              <w:rPr>
                <w:rFonts w:ascii="Segoe UI" w:hAnsi="Segoe UI" w:cs="Segoe UI"/>
                <w:color w:val="4C4C4C"/>
                <w:sz w:val="20"/>
                <w:szCs w:val="20"/>
              </w:rPr>
              <w:t xml:space="preserve"> 15 customers at any one time.</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DD1CF3" w:rsidRDefault="00DD1CF3" w:rsidP="002910BF">
            <w:pPr>
              <w:rPr>
                <w:rFonts w:ascii="Segoe UI" w:hAnsi="Segoe UI" w:cs="Segoe UI"/>
                <w:color w:val="4C4C4C"/>
                <w:sz w:val="20"/>
                <w:szCs w:val="20"/>
              </w:rPr>
            </w:pPr>
            <w:hyperlink r:id="rId73" w:history="1">
              <w:r w:rsidRPr="00DD1CF3">
                <w:rPr>
                  <w:rStyle w:val="Hyperlink"/>
                  <w:rFonts w:ascii="Segoe UI" w:hAnsi="Segoe UI" w:cs="Segoe UI"/>
                  <w:sz w:val="20"/>
                  <w:szCs w:val="20"/>
                </w:rPr>
                <w:t>18/07713/LIPN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University Of Westminster</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4-12 Little Titchfield Street London W1W 7UW</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The premises is used for educational purposes. The University's School of Law is situate within the premises. There are three distinct areas on the </w:t>
            </w:r>
            <w:r w:rsidRPr="00DD1CF3">
              <w:rPr>
                <w:rFonts w:ascii="Segoe UI" w:hAnsi="Segoe UI" w:cs="Segoe UI"/>
                <w:color w:val="4C4C4C"/>
                <w:sz w:val="20"/>
                <w:szCs w:val="20"/>
              </w:rPr>
              <w:lastRenderedPageBreak/>
              <w:t xml:space="preserve">Ground and Lower Ground Floors to be </w:t>
            </w:r>
            <w:r>
              <w:rPr>
                <w:rFonts w:ascii="Segoe UI" w:hAnsi="Segoe UI" w:cs="Segoe UI"/>
                <w:color w:val="4C4C4C"/>
                <w:sz w:val="20"/>
                <w:szCs w:val="20"/>
              </w:rPr>
              <w:t>Licence</w:t>
            </w:r>
            <w:r w:rsidRPr="00DD1CF3">
              <w:rPr>
                <w:rFonts w:ascii="Segoe UI" w:hAnsi="Segoe UI" w:cs="Segoe UI"/>
                <w:color w:val="4C4C4C"/>
                <w:sz w:val="20"/>
                <w:szCs w:val="20"/>
              </w:rPr>
              <w:t xml:space="preserve">d being Portland Hall, which is a performance </w:t>
            </w:r>
            <w:r w:rsidR="003F2AE6" w:rsidRPr="00DD1CF3">
              <w:rPr>
                <w:rFonts w:ascii="Segoe UI" w:hAnsi="Segoe UI" w:cs="Segoe UI"/>
                <w:color w:val="4C4C4C"/>
                <w:sz w:val="20"/>
                <w:szCs w:val="20"/>
              </w:rPr>
              <w:t>hall,</w:t>
            </w:r>
            <w:r w:rsidRPr="00DD1CF3">
              <w:rPr>
                <w:rFonts w:ascii="Segoe UI" w:hAnsi="Segoe UI" w:cs="Segoe UI"/>
                <w:color w:val="4C4C4C"/>
                <w:sz w:val="20"/>
                <w:szCs w:val="20"/>
              </w:rPr>
              <w:t xml:space="preserve"> the adjoining Lecture Theatre G.03 and Refectory. These areas are let to external hirers for private events through the University's Commercial Services Team. The University also holds private events for staff and students of the University in these areas, such as seminars, lectures and some theatrical performance, all of which may or may not have alcohol available and occasional regulated entertainment as part of the event. The majority of events are conference or lecture based but there are occasional amateur dramatic shows performed by student and staff societies affiliated with the University. Portland Hall and the G.03 Lecture Theatre are both popular facilities that are hired top external </w:t>
            </w:r>
            <w:r w:rsidR="003F2AE6" w:rsidRPr="00DD1CF3">
              <w:rPr>
                <w:rFonts w:ascii="Segoe UI" w:hAnsi="Segoe UI" w:cs="Segoe UI"/>
                <w:color w:val="4C4C4C"/>
                <w:sz w:val="20"/>
                <w:szCs w:val="20"/>
              </w:rPr>
              <w:t>clients that are</w:t>
            </w:r>
            <w:r w:rsidRPr="00DD1CF3">
              <w:rPr>
                <w:rFonts w:ascii="Segoe UI" w:hAnsi="Segoe UI" w:cs="Segoe UI"/>
                <w:color w:val="4C4C4C"/>
                <w:sz w:val="20"/>
                <w:szCs w:val="20"/>
              </w:rPr>
              <w:t xml:space="preserve"> respected businesses hosting conferences. It is common for the Refectory to support both locations for hospitality purposes on such events but is primarily used as a coffee shop during normal hours.</w:t>
            </w:r>
          </w:p>
        </w:tc>
      </w:tr>
      <w:tr w:rsidR="00DD1CF3" w:rsidTr="00DD1CF3">
        <w:tc>
          <w:tcPr>
            <w:tcW w:w="14174" w:type="dxa"/>
            <w:gridSpan w:val="7"/>
          </w:tcPr>
          <w:p w:rsidR="00DD1CF3" w:rsidRPr="00DD1CF3" w:rsidRDefault="00DD1CF3" w:rsidP="002910BF">
            <w:pPr>
              <w:rPr>
                <w:rFonts w:ascii="Segoe UI" w:hAnsi="Segoe UI" w:cs="Segoe UI"/>
                <w:b/>
                <w:color w:val="4C4C4C"/>
                <w:sz w:val="20"/>
                <w:szCs w:val="20"/>
              </w:rPr>
            </w:pPr>
            <w:r w:rsidRPr="00DD1CF3">
              <w:rPr>
                <w:rFonts w:ascii="Segoe UI" w:hAnsi="Segoe UI" w:cs="Segoe UI"/>
                <w:b/>
                <w:color w:val="4C4C4C"/>
                <w:sz w:val="20"/>
                <w:szCs w:val="20"/>
              </w:rPr>
              <w:lastRenderedPageBreak/>
              <w:t>10 AM Thursday, 1st November 2018 - Room 3.1, 3rd Floor, Westminster City Hall, 5 Strand, WC2N 5HR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4" w:history="1">
              <w:r w:rsidRPr="00DD1CF3">
                <w:rPr>
                  <w:rStyle w:val="Hyperlink"/>
                  <w:rFonts w:ascii="Segoe UI" w:hAnsi="Segoe UI" w:cs="Segoe UI"/>
                  <w:sz w:val="20"/>
                  <w:szCs w:val="20"/>
                </w:rPr>
                <w:t>18/10770/LIPV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Real Ale Ltd</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4 Formosa Street London W9 1EE</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Little Venice</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5" w:history="1">
              <w:r w:rsidRPr="00DD1CF3">
                <w:rPr>
                  <w:rStyle w:val="Hyperlink"/>
                  <w:rFonts w:ascii="Segoe UI" w:hAnsi="Segoe UI" w:cs="Segoe UI"/>
                  <w:sz w:val="20"/>
                  <w:szCs w:val="20"/>
                </w:rPr>
                <w:t>18/10578/LIPN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55 Warwick Way London SW1V 1QR</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Warwick</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6" w:history="1">
              <w:r w:rsidRPr="00DD1CF3">
                <w:rPr>
                  <w:rStyle w:val="Hyperlink"/>
                  <w:rFonts w:ascii="Segoe UI" w:hAnsi="Segoe UI" w:cs="Segoe UI"/>
                  <w:sz w:val="20"/>
                  <w:szCs w:val="20"/>
                </w:rPr>
                <w:t>18/10623/LIPN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Basement And Ground Floor 37 - 38 Golden Square London W1F 9BS</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7" w:history="1">
              <w:r w:rsidRPr="00DD1CF3">
                <w:rPr>
                  <w:rStyle w:val="Hyperlink"/>
                  <w:rFonts w:ascii="Segoe UI" w:hAnsi="Segoe UI" w:cs="Segoe UI"/>
                  <w:sz w:val="20"/>
                  <w:szCs w:val="20"/>
                </w:rPr>
                <w:t>18/10524/LIPN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8" w:history="1">
              <w:r w:rsidRPr="00DD1CF3">
                <w:rPr>
                  <w:rStyle w:val="Hyperlink"/>
                  <w:rFonts w:ascii="Segoe UI" w:hAnsi="Segoe UI" w:cs="Segoe UI"/>
                  <w:sz w:val="20"/>
                  <w:szCs w:val="20"/>
                </w:rPr>
                <w:t>18/07245/LIPN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Roast Restaurant Group</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Basement And Ground Floor 94 Great Portland Street London W1W 7NU</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New restaurant development for the Roast Restaurant Group at 94 Great Portland Street. The ground floor will be a house main dispense bar and lounge dining area comprising of a variation of seating types.  Centralised food pass delivering food from the basement using two new hoists located to the rear of </w:t>
            </w:r>
            <w:r w:rsidR="003F2AE6">
              <w:rPr>
                <w:rFonts w:ascii="Segoe UI" w:hAnsi="Segoe UI" w:cs="Segoe UI"/>
                <w:color w:val="4C4C4C"/>
                <w:sz w:val="20"/>
                <w:szCs w:val="20"/>
              </w:rPr>
              <w:t>the</w:t>
            </w:r>
            <w:r w:rsidRPr="00DD1CF3">
              <w:rPr>
                <w:rFonts w:ascii="Segoe UI" w:hAnsi="Segoe UI" w:cs="Segoe UI"/>
                <w:color w:val="4C4C4C"/>
                <w:sz w:val="20"/>
                <w:szCs w:val="20"/>
              </w:rPr>
              <w:t xml:space="preserve"> restaurant.  Private dining room</w:t>
            </w:r>
            <w:r w:rsidR="003F2AE6">
              <w:rPr>
                <w:rFonts w:ascii="Segoe UI" w:hAnsi="Segoe UI" w:cs="Segoe UI"/>
                <w:color w:val="4C4C4C"/>
                <w:sz w:val="20"/>
                <w:szCs w:val="20"/>
              </w:rPr>
              <w:t xml:space="preserve"> to be located to the rear of the</w:t>
            </w:r>
            <w:r w:rsidRPr="00DD1CF3">
              <w:rPr>
                <w:rFonts w:ascii="Segoe UI" w:hAnsi="Segoe UI" w:cs="Segoe UI"/>
                <w:color w:val="4C4C4C"/>
                <w:sz w:val="20"/>
                <w:szCs w:val="20"/>
              </w:rPr>
              <w:t xml:space="preserve"> restaurant for up to 6 diners as well as dry good storage.  Other facilities on the ground floor incl</w:t>
            </w:r>
            <w:r w:rsidR="003F2AE6">
              <w:rPr>
                <w:rFonts w:ascii="Segoe UI" w:hAnsi="Segoe UI" w:cs="Segoe UI"/>
                <w:color w:val="4C4C4C"/>
                <w:sz w:val="20"/>
                <w:szCs w:val="20"/>
              </w:rPr>
              <w:t>ude accessible WC adjacent to t</w:t>
            </w:r>
            <w:r w:rsidRPr="00DD1CF3">
              <w:rPr>
                <w:rFonts w:ascii="Segoe UI" w:hAnsi="Segoe UI" w:cs="Segoe UI"/>
                <w:color w:val="4C4C4C"/>
                <w:sz w:val="20"/>
                <w:szCs w:val="20"/>
              </w:rPr>
              <w:t>h</w:t>
            </w:r>
            <w:r w:rsidR="003F2AE6">
              <w:rPr>
                <w:rFonts w:ascii="Segoe UI" w:hAnsi="Segoe UI" w:cs="Segoe UI"/>
                <w:color w:val="4C4C4C"/>
                <w:sz w:val="20"/>
                <w:szCs w:val="20"/>
              </w:rPr>
              <w:t>e</w:t>
            </w:r>
            <w:r w:rsidRPr="00DD1CF3">
              <w:rPr>
                <w:rFonts w:ascii="Segoe UI" w:hAnsi="Segoe UI" w:cs="Segoe UI"/>
                <w:color w:val="4C4C4C"/>
                <w:sz w:val="20"/>
                <w:szCs w:val="20"/>
              </w:rPr>
              <w:t xml:space="preserve"> restaurant main entrance.  The basement level includes smaller dining area, cocktail bar and main kitchen with connection to rear delivery staircase.  Other facilities include customer and staff WC and a back of house prep area as well as </w:t>
            </w:r>
            <w:r w:rsidR="003F2AE6" w:rsidRPr="00DD1CF3">
              <w:rPr>
                <w:rFonts w:ascii="Segoe UI" w:hAnsi="Segoe UI" w:cs="Segoe UI"/>
                <w:color w:val="4C4C4C"/>
                <w:sz w:val="20"/>
                <w:szCs w:val="20"/>
              </w:rPr>
              <w:t>existing</w:t>
            </w:r>
            <w:r w:rsidRPr="00DD1CF3">
              <w:rPr>
                <w:rFonts w:ascii="Segoe UI" w:hAnsi="Segoe UI" w:cs="Segoe UI"/>
                <w:color w:val="4C4C4C"/>
                <w:sz w:val="20"/>
                <w:szCs w:val="20"/>
              </w:rPr>
              <w:t xml:space="preserve"> vaults to be used as storage of dry foods.  There will be outside seating to enable food and drink to be served in designated area.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79" w:history="1">
              <w:r w:rsidRPr="00DD1CF3">
                <w:rPr>
                  <w:rStyle w:val="Hyperlink"/>
                  <w:rFonts w:ascii="Segoe UI" w:hAnsi="Segoe UI" w:cs="Segoe UI"/>
                  <w:sz w:val="20"/>
                  <w:szCs w:val="20"/>
                </w:rPr>
                <w:t>18/10597/LIPN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lastRenderedPageBreak/>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01/11/2018</w:t>
            </w:r>
          </w:p>
        </w:tc>
        <w:tc>
          <w:tcPr>
            <w:tcW w:w="2054" w:type="dxa"/>
          </w:tcPr>
          <w:p w:rsidR="00DD1CF3" w:rsidRDefault="00DD1CF3" w:rsidP="002910BF">
            <w:pPr>
              <w:rPr>
                <w:rFonts w:ascii="Segoe UI" w:hAnsi="Segoe UI" w:cs="Segoe UI"/>
                <w:color w:val="4C4C4C"/>
                <w:sz w:val="20"/>
                <w:szCs w:val="20"/>
              </w:rPr>
            </w:pPr>
            <w:hyperlink r:id="rId80" w:history="1">
              <w:r w:rsidRPr="00DD1CF3">
                <w:rPr>
                  <w:rStyle w:val="Hyperlink"/>
                  <w:rFonts w:ascii="Segoe UI" w:hAnsi="Segoe UI" w:cs="Segoe UI"/>
                  <w:sz w:val="20"/>
                  <w:szCs w:val="20"/>
                </w:rPr>
                <w:t>18/09828/LIPN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61 Kingly Street London W1B 5QL</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newsagent -CONVENIENCE STORE</w:t>
            </w:r>
          </w:p>
        </w:tc>
      </w:tr>
      <w:tr w:rsidR="00DD1CF3" w:rsidTr="00DD1CF3">
        <w:tc>
          <w:tcPr>
            <w:tcW w:w="14174" w:type="dxa"/>
            <w:gridSpan w:val="7"/>
          </w:tcPr>
          <w:p w:rsidR="00DD1CF3" w:rsidRPr="00DD1CF3" w:rsidRDefault="00DD1CF3" w:rsidP="002910BF">
            <w:pPr>
              <w:rPr>
                <w:rFonts w:ascii="Segoe UI" w:hAnsi="Segoe UI" w:cs="Segoe UI"/>
                <w:b/>
                <w:color w:val="4C4C4C"/>
                <w:sz w:val="20"/>
                <w:szCs w:val="20"/>
              </w:rPr>
            </w:pPr>
            <w:r w:rsidRPr="00DD1CF3">
              <w:rPr>
                <w:rFonts w:ascii="Segoe UI" w:hAnsi="Segoe UI" w:cs="Segoe UI"/>
                <w:b/>
                <w:color w:val="4C4C4C"/>
                <w:sz w:val="20"/>
                <w:szCs w:val="20"/>
              </w:rPr>
              <w:t>10 AM Tuesday, 6th November 2018 - Room 3.1, 3rd Floor, Westminster City Hall, 5 Strand, WC2N 5HR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06/11/2018</w:t>
            </w:r>
          </w:p>
        </w:tc>
        <w:tc>
          <w:tcPr>
            <w:tcW w:w="2054" w:type="dxa"/>
          </w:tcPr>
          <w:p w:rsidR="00DD1CF3" w:rsidRDefault="00DD1CF3" w:rsidP="002910BF">
            <w:pPr>
              <w:rPr>
                <w:rFonts w:ascii="Segoe UI" w:hAnsi="Segoe UI" w:cs="Segoe UI"/>
                <w:color w:val="4C4C4C"/>
                <w:sz w:val="20"/>
                <w:szCs w:val="20"/>
              </w:rPr>
            </w:pPr>
            <w:hyperlink r:id="rId81" w:history="1">
              <w:r w:rsidRPr="00DD1CF3">
                <w:rPr>
                  <w:rStyle w:val="Hyperlink"/>
                  <w:rFonts w:ascii="Segoe UI" w:hAnsi="Segoe UI" w:cs="Segoe UI"/>
                  <w:sz w:val="20"/>
                  <w:szCs w:val="20"/>
                </w:rPr>
                <w:t>18/12260/LIPV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Top Shop</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214 Oxford Street London W1C 1DA</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This variation seeks to replace a condition on the licence that currently reads as:   "The supply of alcohol within the basement restaurant shall only be to a person seated taking a table meal there and for consumption by such a person as ancillary to their meal."   The applicant proposes to replace this condition with:   "The consumption of alcohol in the restaurant area shall only be by a person seated in the restaurant."  This would be the only change proposed to the conditions.</w:t>
            </w:r>
          </w:p>
        </w:tc>
      </w:tr>
      <w:tr w:rsidR="00DD1CF3" w:rsidTr="00DD1CF3">
        <w:tc>
          <w:tcPr>
            <w:tcW w:w="14174" w:type="dxa"/>
            <w:gridSpan w:val="7"/>
          </w:tcPr>
          <w:p w:rsidR="00DD1CF3" w:rsidRPr="00DD1CF3" w:rsidRDefault="00DD1CF3" w:rsidP="002910BF">
            <w:pPr>
              <w:rPr>
                <w:rFonts w:ascii="Segoe UI" w:hAnsi="Segoe UI" w:cs="Segoe UI"/>
                <w:b/>
                <w:color w:val="4C4C4C"/>
                <w:sz w:val="20"/>
                <w:szCs w:val="20"/>
              </w:rPr>
            </w:pPr>
            <w:r w:rsidRPr="00DD1CF3">
              <w:rPr>
                <w:rFonts w:ascii="Segoe UI" w:hAnsi="Segoe UI" w:cs="Segoe UI"/>
                <w:b/>
                <w:color w:val="4C4C4C"/>
                <w:sz w:val="20"/>
                <w:szCs w:val="20"/>
              </w:rPr>
              <w:t>10 AM Thursday, 8th November 2018 - Room 3.1, 3rd Floor, Westminster City Hall, 5 Strand, WC2N 5HR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2" w:history="1">
              <w:r w:rsidRPr="00DD1CF3">
                <w:rPr>
                  <w:rStyle w:val="Hyperlink"/>
                  <w:rFonts w:ascii="Segoe UI" w:hAnsi="Segoe UI" w:cs="Segoe UI"/>
                  <w:sz w:val="20"/>
                  <w:szCs w:val="20"/>
                </w:rPr>
                <w:t>18/09965/LIPV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Royal Dragon Chinese Restaurant</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30 Gerrard Street London W1D 6JS</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Variation: Change in layout and plans</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3" w:history="1">
              <w:r w:rsidRPr="00DD1CF3">
                <w:rPr>
                  <w:rStyle w:val="Hyperlink"/>
                  <w:rFonts w:ascii="Segoe UI" w:hAnsi="Segoe UI" w:cs="Segoe UI"/>
                  <w:sz w:val="20"/>
                  <w:szCs w:val="20"/>
                </w:rPr>
                <w:t>18/10642/LIGV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Gambling Act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The Hippodrome Casino</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The Hippodrome Cranbourn Street London WC2H 7JH</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This application seeks the following:   1. Reconfigure seating and stage layout in the Matcham </w:t>
            </w:r>
            <w:r w:rsidR="003F2AE6" w:rsidRPr="00DD1CF3">
              <w:rPr>
                <w:rFonts w:ascii="Segoe UI" w:hAnsi="Segoe UI" w:cs="Segoe UI"/>
                <w:color w:val="4C4C4C"/>
                <w:sz w:val="20"/>
                <w:szCs w:val="20"/>
              </w:rPr>
              <w:t>Room 2</w:t>
            </w:r>
            <w:r w:rsidRPr="00DD1CF3">
              <w:rPr>
                <w:rFonts w:ascii="Segoe UI" w:hAnsi="Segoe UI" w:cs="Segoe UI"/>
                <w:color w:val="4C4C4C"/>
                <w:sz w:val="20"/>
                <w:szCs w:val="20"/>
              </w:rPr>
              <w:t>. On the 1st floor, create a new cloakroom area to service Matcham Room between Lounge and Female Toilets.  3. In 1st floor lounge, create new dispense bar.</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4" w:history="1">
              <w:r w:rsidRPr="00DD1CF3">
                <w:rPr>
                  <w:rStyle w:val="Hyperlink"/>
                  <w:rFonts w:ascii="Segoe UI" w:hAnsi="Segoe UI" w:cs="Segoe UI"/>
                  <w:sz w:val="20"/>
                  <w:szCs w:val="20"/>
                </w:rPr>
                <w:t>18/00724/LIPN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Kingdom Of Creams</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Small, street-facing Ice Cream Shop in the middle of Leicester Square. Leicester Square is a busy location frequented by tourists, consisting of many retail stores and </w:t>
            </w:r>
            <w:r w:rsidR="003F2AE6" w:rsidRPr="00DD1CF3">
              <w:rPr>
                <w:rFonts w:ascii="Segoe UI" w:hAnsi="Segoe UI" w:cs="Segoe UI"/>
                <w:color w:val="4C4C4C"/>
                <w:sz w:val="20"/>
                <w:szCs w:val="20"/>
              </w:rPr>
              <w:t>restaurants</w:t>
            </w:r>
            <w:r w:rsidRPr="00DD1CF3">
              <w:rPr>
                <w:rFonts w:ascii="Segoe UI" w:hAnsi="Segoe UI" w:cs="Segoe UI"/>
                <w:color w:val="4C4C4C"/>
                <w:sz w:val="20"/>
                <w:szCs w:val="20"/>
              </w:rPr>
              <w:t xml:space="preserve">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Cream Display Freezer, which is connected to a service bar for Crepes, Waffles and Donuts. The rear of the store is separated by a second Ice Cream Display </w:t>
            </w:r>
            <w:r w:rsidR="003F2AE6" w:rsidRPr="00DD1CF3">
              <w:rPr>
                <w:rFonts w:ascii="Segoe UI" w:hAnsi="Segoe UI" w:cs="Segoe UI"/>
                <w:color w:val="4C4C4C"/>
                <w:sz w:val="20"/>
                <w:szCs w:val="20"/>
              </w:rPr>
              <w:t>Freezer;</w:t>
            </w:r>
            <w:r w:rsidRPr="00DD1CF3">
              <w:rPr>
                <w:rFonts w:ascii="Segoe UI" w:hAnsi="Segoe UI" w:cs="Segoe UI"/>
                <w:color w:val="4C4C4C"/>
                <w:sz w:val="20"/>
                <w:szCs w:val="20"/>
              </w:rPr>
              <w:t xml:space="preserve"> behind this is our </w:t>
            </w:r>
            <w:r w:rsidR="003F2AE6">
              <w:rPr>
                <w:rFonts w:ascii="Segoe UI" w:hAnsi="Segoe UI" w:cs="Segoe UI"/>
                <w:color w:val="4C4C4C"/>
                <w:sz w:val="20"/>
                <w:szCs w:val="20"/>
              </w:rPr>
              <w:t>Ki</w:t>
            </w:r>
            <w:r w:rsidRPr="00DD1CF3">
              <w:rPr>
                <w:rFonts w:ascii="Segoe UI" w:hAnsi="Segoe UI" w:cs="Segoe UI"/>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5" w:history="1">
              <w:r w:rsidRPr="00DD1CF3">
                <w:rPr>
                  <w:rStyle w:val="Hyperlink"/>
                  <w:rFonts w:ascii="Segoe UI" w:hAnsi="Segoe UI" w:cs="Segoe UI"/>
                  <w:sz w:val="20"/>
                  <w:szCs w:val="20"/>
                </w:rPr>
                <w:t>18/09423/LIPN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18 - 21 Northumberland Avenue London WC2N 5EA</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lastRenderedPageBreak/>
              <w:t>08/11/2018</w:t>
            </w:r>
          </w:p>
        </w:tc>
        <w:tc>
          <w:tcPr>
            <w:tcW w:w="2054" w:type="dxa"/>
          </w:tcPr>
          <w:p w:rsidR="00DD1CF3" w:rsidRDefault="00DD1CF3" w:rsidP="002910BF">
            <w:pPr>
              <w:rPr>
                <w:rFonts w:ascii="Segoe UI" w:hAnsi="Segoe UI" w:cs="Segoe UI"/>
                <w:color w:val="4C4C4C"/>
                <w:sz w:val="20"/>
                <w:szCs w:val="20"/>
              </w:rPr>
            </w:pPr>
            <w:hyperlink r:id="rId86" w:history="1">
              <w:r w:rsidRPr="00DD1CF3">
                <w:rPr>
                  <w:rStyle w:val="Hyperlink"/>
                  <w:rFonts w:ascii="Segoe UI" w:hAnsi="Segoe UI" w:cs="Segoe UI"/>
                  <w:sz w:val="20"/>
                  <w:szCs w:val="20"/>
                </w:rPr>
                <w:t>18/10704/LIPN</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The Arts Theatre</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St James's</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7" w:history="1">
              <w:r w:rsidRPr="00DD1CF3">
                <w:rPr>
                  <w:rStyle w:val="Hyperlink"/>
                  <w:rFonts w:ascii="Segoe UI" w:hAnsi="Segoe UI" w:cs="Segoe UI"/>
                  <w:sz w:val="20"/>
                  <w:szCs w:val="20"/>
                </w:rPr>
                <w:t>18/10925/LISEVR</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The Box</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11-12 Walker's Court London W1F 0ED</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w:t>
            </w:r>
            <w:r>
              <w:rPr>
                <w:rFonts w:ascii="Segoe UI" w:hAnsi="Segoe UI" w:cs="Segoe UI"/>
                <w:color w:val="4C4C4C"/>
                <w:sz w:val="20"/>
                <w:szCs w:val="20"/>
              </w:rPr>
              <w:t>N/A</w:t>
            </w:r>
          </w:p>
        </w:tc>
      </w:tr>
      <w:tr w:rsidR="00DD1CF3" w:rsidTr="00025E5E">
        <w:tc>
          <w:tcPr>
            <w:tcW w:w="1315"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08/11/2018</w:t>
            </w:r>
          </w:p>
        </w:tc>
        <w:tc>
          <w:tcPr>
            <w:tcW w:w="2054" w:type="dxa"/>
          </w:tcPr>
          <w:p w:rsidR="00DD1CF3" w:rsidRDefault="00DD1CF3" w:rsidP="002910BF">
            <w:pPr>
              <w:rPr>
                <w:rFonts w:ascii="Segoe UI" w:hAnsi="Segoe UI" w:cs="Segoe UI"/>
                <w:color w:val="4C4C4C"/>
                <w:sz w:val="20"/>
                <w:szCs w:val="20"/>
              </w:rPr>
            </w:pPr>
            <w:hyperlink r:id="rId88" w:history="1">
              <w:r w:rsidRPr="00DD1CF3">
                <w:rPr>
                  <w:rStyle w:val="Hyperlink"/>
                  <w:rFonts w:ascii="Segoe UI" w:hAnsi="Segoe UI" w:cs="Segoe UI"/>
                  <w:sz w:val="20"/>
                  <w:szCs w:val="20"/>
                </w:rPr>
                <w:t>18/10913/LIPV</w:t>
              </w:r>
            </w:hyperlink>
          </w:p>
        </w:tc>
        <w:tc>
          <w:tcPr>
            <w:tcW w:w="2126"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Wellington Arch</w:t>
            </w:r>
          </w:p>
        </w:tc>
        <w:tc>
          <w:tcPr>
            <w:tcW w:w="4677"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592" w:type="dxa"/>
          </w:tcPr>
          <w:p w:rsidR="00DD1CF3" w:rsidRDefault="00DD1CF3" w:rsidP="002910BF">
            <w:pPr>
              <w:rPr>
                <w:rFonts w:ascii="Segoe UI" w:hAnsi="Segoe UI" w:cs="Segoe UI"/>
                <w:color w:val="4C4C4C"/>
                <w:sz w:val="20"/>
                <w:szCs w:val="20"/>
              </w:rPr>
            </w:pPr>
            <w:r>
              <w:rPr>
                <w:rFonts w:ascii="Segoe UI" w:hAnsi="Segoe UI" w:cs="Segoe UI"/>
                <w:color w:val="4C4C4C"/>
                <w:sz w:val="20"/>
                <w:szCs w:val="20"/>
              </w:rPr>
              <w:t>West End</w:t>
            </w:r>
          </w:p>
        </w:tc>
      </w:tr>
      <w:tr w:rsidR="00DD1CF3" w:rsidTr="00DD1CF3">
        <w:tc>
          <w:tcPr>
            <w:tcW w:w="14174" w:type="dxa"/>
            <w:gridSpan w:val="7"/>
          </w:tcPr>
          <w:p w:rsidR="00DD1CF3" w:rsidRPr="00DD1CF3" w:rsidRDefault="00DD1CF3" w:rsidP="002910BF">
            <w:pPr>
              <w:rPr>
                <w:rFonts w:ascii="Segoe UI" w:hAnsi="Segoe UI" w:cs="Segoe UI"/>
                <w:color w:val="4C4C4C"/>
                <w:sz w:val="20"/>
                <w:szCs w:val="20"/>
              </w:rPr>
            </w:pPr>
            <w:r w:rsidRPr="00DD1CF3">
              <w:rPr>
                <w:rFonts w:ascii="Segoe UI" w:hAnsi="Segoe UI" w:cs="Segoe UI"/>
                <w:color w:val="4C4C4C"/>
                <w:sz w:val="20"/>
                <w:szCs w:val="20"/>
              </w:rPr>
              <w:t xml:space="preserve">Variation: To extend the off licence and </w:t>
            </w:r>
            <w:r w:rsidR="003F2AE6" w:rsidRPr="00DD1CF3">
              <w:rPr>
                <w:rFonts w:ascii="Segoe UI" w:hAnsi="Segoe UI" w:cs="Segoe UI"/>
                <w:color w:val="4C4C4C"/>
                <w:sz w:val="20"/>
                <w:szCs w:val="20"/>
              </w:rPr>
              <w:t>Sunday</w:t>
            </w:r>
            <w:r w:rsidRPr="00DD1CF3">
              <w:rPr>
                <w:rFonts w:ascii="Segoe UI" w:hAnsi="Segoe UI" w:cs="Segoe UI"/>
                <w:color w:val="4C4C4C"/>
                <w:sz w:val="20"/>
                <w:szCs w:val="20"/>
              </w:rPr>
              <w:t xml:space="preserve"> 'on' licence sales.</w:t>
            </w:r>
            <w:bookmarkStart w:id="10" w:name="_GoBack"/>
            <w:bookmarkEnd w:id="10"/>
          </w:p>
        </w:tc>
      </w:tr>
    </w:tbl>
    <w:p w:rsidR="00314AF0" w:rsidRDefault="00314AF0" w:rsidP="00314AF0">
      <w:pPr>
        <w:sectPr w:rsidR="00314AF0" w:rsidSect="00865EC2">
          <w:footerReference w:type="default" r:id="rId89"/>
          <w:pgSz w:w="16838" w:h="11906" w:orient="landscape"/>
          <w:pgMar w:top="1440" w:right="1440" w:bottom="1440" w:left="1440" w:header="708" w:footer="708" w:gutter="0"/>
          <w:cols w:space="708"/>
          <w:docGrid w:linePitch="360"/>
        </w:sectPr>
      </w:pPr>
    </w:p>
    <w:p w:rsidR="00314AF0" w:rsidRDefault="00DD1CF3" w:rsidP="00314AF0">
      <w:pPr>
        <w:pStyle w:val="Heading1"/>
      </w:pPr>
      <w:hyperlink w:anchor="_Toc478908184R" w:history="1">
        <w:bookmarkStart w:id="11" w:name="_Toc478989606"/>
        <w:bookmarkStart w:id="12" w:name="_Toc527450489"/>
        <w:r w:rsidR="00314AF0" w:rsidRPr="00EE6248">
          <w:t>Notes from the previous Licensing Sub-Committees</w:t>
        </w:r>
        <w:bookmarkEnd w:id="11"/>
        <w:bookmarkEnd w:id="12"/>
      </w:hyperlink>
    </w:p>
    <w:p w:rsidR="00DD1CF3" w:rsidRDefault="00DD1CF3" w:rsidP="00DD1CF3"/>
    <w:p w:rsidR="00DD1CF3" w:rsidRPr="00DD1CF3" w:rsidRDefault="00DD1CF3" w:rsidP="00DD1CF3">
      <w:pPr>
        <w:pStyle w:val="NoSpacing"/>
        <w:rPr>
          <w:rFonts w:ascii="Segoe UI" w:hAnsi="Segoe UI" w:cs="Segoe UI"/>
          <w:sz w:val="20"/>
          <w:szCs w:val="24"/>
        </w:rPr>
      </w:pPr>
      <w:r w:rsidRPr="00DD1CF3">
        <w:rPr>
          <w:rFonts w:ascii="Segoe UI" w:hAnsi="Segoe UI" w:cs="Segoe UI"/>
          <w:b/>
          <w:sz w:val="20"/>
          <w:szCs w:val="24"/>
        </w:rPr>
        <w:t>The Draft House, West End Quay, South Wharf Road, London, W2 1LA (Hyde Park Ward / not in a cumulative impact area):</w:t>
      </w:r>
      <w:r w:rsidRPr="00DD1CF3">
        <w:rPr>
          <w:rFonts w:ascii="Segoe UI" w:hAnsi="Segoe UI" w:cs="Segoe UI"/>
          <w:sz w:val="20"/>
          <w:szCs w:val="24"/>
        </w:rPr>
        <w:t xml:space="preserve"> Application for a new premises licence to show films for on and off sales of alcohol from 10:00 to 23:00 Monday to Saturday and from 12:00 to 22:00 Sunday and hours the premises are open to the public from 10:00 to 23:30 Monday to Saturday and 12:00 to 22:30 Sunday.</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The Applicant’s Representative began by confirming that the proposed hours for licensable activities had been reduced in order to address residents’ concerns. In addition, the Applicant had amended the proposed terminal hour for licensable activities in the external area from 23:00 to 22:00 Monday to Sunday, again to allay residents’ concerns. However, the Applicant still desired that consumption of alcohol in the external area only be ancillary to food after 20:00. This would allow the premises to operate in a similar manner to other premises run by the Applicant.</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Environmental Health advised that part of the internal area of the premises was permitted for consumption of alcohol without food, whilst other internal areas were subject to the full restaurant model condition. The areas of concern included the use of the external area in a residential area and dispersal of customers.</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 xml:space="preserve">A representative speaking on behalf of residents stated that although the application had been revised, the changes had not gone far enough to address residents’ concerns and residents would still be affected by noise, particularly from customers using the external area. </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An interested party maintained its objection to the application as it would allow for the premises to operate as a more drinks-led establishment.</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A local resident welcomed the reduction in hours to what had originally been proposed, however he expressed concerns about customers causing noise in the external area.</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The Sub-Committee granted the application, subject to consumption of alcohol being ancillary to a table meal in both the internal (excluding the bar area as marked in the plans) and external areas from 19:30 Monday to Sunday. Other conditions that were added included entry and exit from the premises to be from Harbet Road from 22:00 Monday to Sunday and a total capacity of 250 persons for the premises, including 86 persons to the external area.</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In determining the application, the Sub-Committee noted the concerns of residents and the needs of the premises in making a balanced decision. It also considered that the conditions agreed would assist the Applicant in upholding the licensing objectives.</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b/>
          <w:sz w:val="20"/>
          <w:szCs w:val="24"/>
        </w:rPr>
        <w:t>Pure Wines, Lower Ground Floor, 21 Berners Street, London, W1T 3LP (West End Ward / not in a cumulative impact area</w:t>
      </w:r>
      <w:r w:rsidRPr="00DD1CF3">
        <w:rPr>
          <w:rFonts w:ascii="Segoe UI" w:hAnsi="Segoe UI" w:cs="Segoe UI"/>
          <w:sz w:val="20"/>
          <w:szCs w:val="24"/>
        </w:rPr>
        <w:t>)</w:t>
      </w:r>
      <w:r w:rsidRPr="00DD1CF3">
        <w:rPr>
          <w:rFonts w:ascii="Segoe UI" w:hAnsi="Segoe UI" w:cs="Segoe UI"/>
          <w:b/>
          <w:sz w:val="20"/>
          <w:szCs w:val="24"/>
        </w:rPr>
        <w:t>:</w:t>
      </w:r>
      <w:r w:rsidRPr="00DD1CF3">
        <w:rPr>
          <w:rFonts w:ascii="Segoe UI" w:hAnsi="Segoe UI" w:cs="Segoe UI"/>
          <w:sz w:val="20"/>
          <w:szCs w:val="24"/>
        </w:rPr>
        <w:t xml:space="preserve"> Granted under delegated authority.</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b/>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b/>
          <w:sz w:val="20"/>
          <w:szCs w:val="24"/>
        </w:rPr>
        <w:t>Italian Garden Café, Kensington Gardens, Serpentine Road, London, W2 2UH (Knightsbridge and Belgravia Ward / not in a cumulative impact area):</w:t>
      </w:r>
      <w:r w:rsidRPr="00DD1CF3">
        <w:rPr>
          <w:rFonts w:ascii="Segoe UI" w:hAnsi="Segoe UI" w:cs="Segoe UI"/>
          <w:sz w:val="20"/>
          <w:szCs w:val="24"/>
        </w:rPr>
        <w:t xml:space="preserve"> Application for a new premises licence for the on and off sales of alcohol from 11.00 to 19:30 Monday to Saturday and 12:00 to 19:30 Sunday and to remain open from 11:00 to 19:30 Monday to Sunday. </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 xml:space="preserve">The Applicant stated that she wished to add alcohol as part of the customer offer. She advised that there was W/C provision for staff only. There was W/C provision in the park adjacent to the premises that had been free of </w:t>
      </w:r>
      <w:r w:rsidR="003F2AE6" w:rsidRPr="00DD1CF3">
        <w:rPr>
          <w:rFonts w:ascii="Segoe UI" w:hAnsi="Segoe UI" w:cs="Segoe UI"/>
          <w:sz w:val="20"/>
          <w:szCs w:val="24"/>
        </w:rPr>
        <w:t>charge;</w:t>
      </w:r>
      <w:r w:rsidRPr="00DD1CF3">
        <w:rPr>
          <w:rFonts w:ascii="Segoe UI" w:hAnsi="Segoe UI" w:cs="Segoe UI"/>
          <w:sz w:val="20"/>
          <w:szCs w:val="24"/>
        </w:rPr>
        <w:t xml:space="preserve"> </w:t>
      </w:r>
      <w:r w:rsidR="003F2AE6" w:rsidRPr="00DD1CF3">
        <w:rPr>
          <w:rFonts w:ascii="Segoe UI" w:hAnsi="Segoe UI" w:cs="Segoe UI"/>
          <w:sz w:val="20"/>
          <w:szCs w:val="24"/>
        </w:rPr>
        <w:t>however,</w:t>
      </w:r>
      <w:r w:rsidRPr="00DD1CF3">
        <w:rPr>
          <w:rFonts w:ascii="Segoe UI" w:hAnsi="Segoe UI" w:cs="Segoe UI"/>
          <w:sz w:val="20"/>
          <w:szCs w:val="24"/>
        </w:rPr>
        <w:t xml:space="preserve"> use of these was now chargeable. The Applicant had been advised that a token system to allow customers to use the public park W/Cs was not workable according to Parks Services. Parks Services were working on a contactless solution, but there was no timeframe as to when this would be completed.</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A resident spoke in support of the application and hoped that there would be a solution in respect of W/C provision.</w:t>
      </w:r>
    </w:p>
    <w:p w:rsidR="00DD1CF3" w:rsidRPr="00DD1CF3" w:rsidRDefault="00DD1CF3" w:rsidP="00DD1CF3">
      <w:pPr>
        <w:pStyle w:val="NoSpacing"/>
        <w:rPr>
          <w:rFonts w:ascii="Segoe UI" w:hAnsi="Segoe UI" w:cs="Segoe UI"/>
          <w:sz w:val="20"/>
          <w:szCs w:val="24"/>
        </w:rPr>
      </w:pPr>
    </w:p>
    <w:p w:rsidR="00DD1CF3" w:rsidRPr="00DD1CF3" w:rsidRDefault="00DD1CF3" w:rsidP="00DD1CF3">
      <w:pPr>
        <w:pStyle w:val="NoSpacing"/>
        <w:rPr>
          <w:rFonts w:ascii="Segoe UI" w:hAnsi="Segoe UI" w:cs="Segoe UI"/>
          <w:sz w:val="20"/>
          <w:szCs w:val="24"/>
        </w:rPr>
      </w:pPr>
      <w:r w:rsidRPr="00DD1CF3">
        <w:rPr>
          <w:rFonts w:ascii="Segoe UI" w:hAnsi="Segoe UI" w:cs="Segoe UI"/>
          <w:sz w:val="20"/>
          <w:szCs w:val="24"/>
        </w:rPr>
        <w:t>Environmental Health suggested that it should be made possible for customers to use the public park W/Cs all the time that the premises was open to the public.</w:t>
      </w:r>
    </w:p>
    <w:p w:rsidR="00DD1CF3" w:rsidRPr="00DD1CF3" w:rsidRDefault="00DD1CF3" w:rsidP="00DD1CF3">
      <w:pPr>
        <w:pStyle w:val="NoSpacing"/>
        <w:rPr>
          <w:rFonts w:ascii="Segoe UI" w:hAnsi="Segoe UI" w:cs="Segoe UI"/>
          <w:sz w:val="20"/>
          <w:szCs w:val="24"/>
        </w:rPr>
      </w:pPr>
    </w:p>
    <w:p w:rsidR="00717B87" w:rsidRPr="00DD1CF3" w:rsidRDefault="00DD1CF3" w:rsidP="00717B87">
      <w:pPr>
        <w:rPr>
          <w:rFonts w:ascii="Segoe UI" w:hAnsi="Segoe UI" w:cs="Segoe UI"/>
          <w:sz w:val="18"/>
        </w:rPr>
      </w:pPr>
      <w:r w:rsidRPr="00DD1CF3">
        <w:rPr>
          <w:rFonts w:ascii="Segoe UI" w:hAnsi="Segoe UI" w:cs="Segoe UI"/>
          <w:sz w:val="20"/>
          <w:szCs w:val="24"/>
        </w:rPr>
        <w:t>The Sub-Committee granted the application.</w:t>
      </w:r>
    </w:p>
    <w:p w:rsidR="00717B87" w:rsidRPr="00717B87" w:rsidRDefault="00717B87" w:rsidP="00717B87">
      <w:pPr>
        <w:rPr>
          <w:i/>
        </w:rPr>
      </w:pPr>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90"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p w:rsidR="00314AF0" w:rsidRPr="00314AF0" w:rsidRDefault="00314AF0" w:rsidP="00314AF0"/>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F3" w:rsidRDefault="00DD1CF3" w:rsidP="009C50C0">
      <w:pPr>
        <w:spacing w:after="0" w:line="240" w:lineRule="auto"/>
      </w:pPr>
      <w:r>
        <w:separator/>
      </w:r>
    </w:p>
  </w:endnote>
  <w:endnote w:type="continuationSeparator" w:id="0">
    <w:p w:rsidR="00DD1CF3" w:rsidRDefault="00DD1CF3"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2AE6" w:rsidRPr="003F2A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D1CF3" w:rsidRDefault="00DD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F2AE6">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DD1CF3" w:rsidRDefault="00DD1CF3" w:rsidP="009A1E84">
    <w:pPr>
      <w:pStyle w:val="Footer"/>
      <w:rPr>
        <w:i/>
        <w:sz w:val="20"/>
        <w:szCs w:val="20"/>
      </w:rPr>
    </w:pPr>
  </w:p>
  <w:p w:rsidR="00DD1CF3" w:rsidRPr="00F8240A" w:rsidRDefault="00DD1CF3"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2AE6" w:rsidRPr="003F2AE6">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DD1CF3" w:rsidRDefault="00DD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F2AE6">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2AE6" w:rsidRPr="003F2AE6">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DD1CF3" w:rsidRDefault="00DD1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F2AE6">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DD1CF3" w:rsidRDefault="00DD1CF3">
    <w:pPr>
      <w:pStyle w:val="Footer"/>
      <w:pBdr>
        <w:top w:val="thinThickSmallGap" w:sz="24" w:space="1" w:color="622423" w:themeColor="accent2" w:themeShade="7F"/>
      </w:pBdr>
      <w:rPr>
        <w:rFonts w:asciiTheme="majorHAnsi" w:eastAsiaTheme="majorEastAsia" w:hAnsiTheme="majorHAnsi" w:cstheme="majorBidi"/>
      </w:rPr>
    </w:pPr>
  </w:p>
  <w:p w:rsidR="00DD1CF3" w:rsidRDefault="00DD1C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2AE6" w:rsidRPr="003F2AE6">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DD1CF3" w:rsidRDefault="00DD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F3" w:rsidRDefault="00DD1CF3" w:rsidP="009C50C0">
      <w:pPr>
        <w:spacing w:after="0" w:line="240" w:lineRule="auto"/>
      </w:pPr>
      <w:r>
        <w:separator/>
      </w:r>
    </w:p>
  </w:footnote>
  <w:footnote w:type="continuationSeparator" w:id="0">
    <w:p w:rsidR="00DD1CF3" w:rsidRDefault="00DD1CF3"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F3"/>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02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718A"/>
    <w:rsid w:val="003E0BEE"/>
    <w:rsid w:val="003F2AE6"/>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1CF3"/>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861C"/>
  <w15:docId w15:val="{7CE35365-D7B3-4D4E-916F-F496235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GN7JFRP2G200" TargetMode="External"/><Relationship Id="rId18" Type="http://schemas.openxmlformats.org/officeDocument/2006/relationships/hyperlink" Target="http://idoxpa.westminster.gov.uk/online-applications/licencingApplicationDetails.do?activeTab=summary&amp;keyVal=PG9XIDRPGVO00" TargetMode="External"/><Relationship Id="rId26" Type="http://schemas.openxmlformats.org/officeDocument/2006/relationships/hyperlink" Target="http://idoxpa.westminster.gov.uk/online-applications/licencingApplicationDetails.do?activeTab=summary&amp;keyVal=PG4D09RP2LF00" TargetMode="External"/><Relationship Id="rId39" Type="http://schemas.openxmlformats.org/officeDocument/2006/relationships/hyperlink" Target="http://idoxpa.westminster.gov.uk/online-applications/licencingApplicationDetails.do?activeTab=summary&amp;keyVal=PFBB39RP1ID00" TargetMode="External"/><Relationship Id="rId21" Type="http://schemas.openxmlformats.org/officeDocument/2006/relationships/hyperlink" Target="http://idoxpa.westminster.gov.uk/online-applications/licencingApplicationDetails.do?activeTab=summary&amp;keyVal=PGDYWSRP2E900" TargetMode="External"/><Relationship Id="rId34" Type="http://schemas.openxmlformats.org/officeDocument/2006/relationships/hyperlink" Target="http://idoxpa.westminster.gov.uk/online-applications/licencingApplicationDetails.do?activeTab=summary&amp;keyVal=PG4FTVRP01500" TargetMode="External"/><Relationship Id="rId42" Type="http://schemas.openxmlformats.org/officeDocument/2006/relationships/hyperlink" Target="http://idoxpa.westminster.gov.uk/online-applications/licencingApplicationDetails.do?activeTab=summary&amp;keyVal=PG4EG4RPFGU00" TargetMode="External"/><Relationship Id="rId47" Type="http://schemas.openxmlformats.org/officeDocument/2006/relationships/hyperlink" Target="http://idoxpa.westminster.gov.uk/online-applications/licencingApplicationDetails.do?activeTab=summary&amp;keyVal=PFX75IRPHCZ00" TargetMode="External"/><Relationship Id="rId50" Type="http://schemas.openxmlformats.org/officeDocument/2006/relationships/hyperlink" Target="http://idoxpa.westminster.gov.uk/online-applications/licencingApplicationDetails.do?activeTab=summary&amp;keyVal=PFRHJVRPMVX00" TargetMode="External"/><Relationship Id="rId55" Type="http://schemas.openxmlformats.org/officeDocument/2006/relationships/hyperlink" Target="http://idoxpa.westminster.gov.uk/online-applications/licencingApplicationDetails.do?activeTab=summary&amp;keyVal=PFM6GDRP2G200" TargetMode="External"/><Relationship Id="rId63" Type="http://schemas.openxmlformats.org/officeDocument/2006/relationships/image" Target="media/image6.emf"/><Relationship Id="rId68" Type="http://schemas.openxmlformats.org/officeDocument/2006/relationships/hyperlink" Target="http://idoxpa.westminster.gov.uk/online-applications/licencingApplicationDetails.do?activeTab=summary&amp;keyVal=PCDM1IRPJ7S00" TargetMode="External"/><Relationship Id="rId76" Type="http://schemas.openxmlformats.org/officeDocument/2006/relationships/hyperlink" Target="http://idoxpa.westminster.gov.uk/online-applications/licencingApplicationDetails.do?activeTab=summary&amp;keyVal=PEUIZ5RPLTJ00" TargetMode="External"/><Relationship Id="rId84" Type="http://schemas.openxmlformats.org/officeDocument/2006/relationships/hyperlink" Target="http://idoxpa.westminster.gov.uk/online-applications/licencingApplicationDetails.do?activeTab=summary&amp;keyVal=P2YN59RPMCY00" TargetMode="External"/><Relationship Id="rId89" Type="http://schemas.openxmlformats.org/officeDocument/2006/relationships/footer" Target="footer4.xm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CW4RURPKCA0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EW8Y5RPMVL00" TargetMode="External"/><Relationship Id="rId29" Type="http://schemas.openxmlformats.org/officeDocument/2006/relationships/hyperlink" Target="http://idoxpa.westminster.gov.uk/online-applications/licencingApplicationDetails.do?activeTab=summary&amp;keyVal=PG0YRNRPN1E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FAWHPRPL7200" TargetMode="External"/><Relationship Id="rId32" Type="http://schemas.openxmlformats.org/officeDocument/2006/relationships/hyperlink" Target="http://idoxpa.westminster.gov.uk/online-applications/licencingApplicationDetails.do?activeTab=summary&amp;keyVal=PG0T70RPLEQ00" TargetMode="External"/><Relationship Id="rId37" Type="http://schemas.openxmlformats.org/officeDocument/2006/relationships/hyperlink" Target="http://idoxpa.westminster.gov.uk/online-applications/licencingApplicationDetails.do?activeTab=summary&amp;keyVal=PFK91HRPJOZ00" TargetMode="External"/><Relationship Id="rId40" Type="http://schemas.openxmlformats.org/officeDocument/2006/relationships/hyperlink" Target="http://idoxpa.westminster.gov.uk/online-applications/licencingApplicationDetails.do?activeTab=summary&amp;keyVal=PGBXS7RPJHP00" TargetMode="External"/><Relationship Id="rId45" Type="http://schemas.openxmlformats.org/officeDocument/2006/relationships/hyperlink" Target="http://idoxpa.westminster.gov.uk/online-applications/licencingApplicationDetails.do?activeTab=summary&amp;keyVal=PFPOYLRPLRR00" TargetMode="External"/><Relationship Id="rId53" Type="http://schemas.openxmlformats.org/officeDocument/2006/relationships/hyperlink" Target="http://idoxpa.westminster.gov.uk/online-applications/licencingApplicationDetails.do?activeTab=summary&amp;keyVal=PFXF0SRP2G200" TargetMode="External"/><Relationship Id="rId58" Type="http://schemas.openxmlformats.org/officeDocument/2006/relationships/footer" Target="footer2.xml"/><Relationship Id="rId66" Type="http://schemas.openxmlformats.org/officeDocument/2006/relationships/hyperlink" Target="http://idoxpa.westminster.gov.uk/online-applications/licencingApplicationDetails.do?activeTab=summary&amp;keyVal=PCS3RIRP2G200" TargetMode="External"/><Relationship Id="rId74" Type="http://schemas.openxmlformats.org/officeDocument/2006/relationships/hyperlink" Target="http://idoxpa.westminster.gov.uk/online-applications/licencingApplicationDetails.do?activeTab=summary&amp;keyVal=PEZPURRPKFP00" TargetMode="External"/><Relationship Id="rId79" Type="http://schemas.openxmlformats.org/officeDocument/2006/relationships/hyperlink" Target="http://idoxpa.westminster.gov.uk/online-applications/licencingApplicationDetails.do?activeTab=summary&amp;keyVal=PEU7I1RPJO300" TargetMode="External"/><Relationship Id="rId87" Type="http://schemas.openxmlformats.org/officeDocument/2006/relationships/hyperlink" Target="http://idoxpa.westminster.gov.uk/online-applications/licencingApplicationDetails.do?activeTab=summary&amp;keyVal=PF722PRP2G200" TargetMode="External"/><Relationship Id="rId5" Type="http://schemas.openxmlformats.org/officeDocument/2006/relationships/footnotes" Target="footnotes.xml"/><Relationship Id="rId61" Type="http://schemas.openxmlformats.org/officeDocument/2006/relationships/hyperlink" Target="http://westminster.moderngov.co.uk/mgCalendarMonthView.aspx?GL=1&amp;bcr=1" TargetMode="External"/><Relationship Id="rId82" Type="http://schemas.openxmlformats.org/officeDocument/2006/relationships/hyperlink" Target="http://idoxpa.westminster.gov.uk/online-applications/licencingApplicationDetails.do?activeTab=summary&amp;keyVal=PDZ8Y2RPJEX01" TargetMode="External"/><Relationship Id="rId90" Type="http://schemas.openxmlformats.org/officeDocument/2006/relationships/hyperlink" Target="http://westminster.moderngov.co.uk/mgCalendarMonthView.aspx?GL=1&amp;bcr=1" TargetMode="External"/><Relationship Id="rId19" Type="http://schemas.openxmlformats.org/officeDocument/2006/relationships/hyperlink" Target="http://idoxpa.westminster.gov.uk/online-applications/licencingApplicationDetails.do?activeTab=summary&amp;keyVal=PEXYKFRPK0D00" TargetMode="External"/><Relationship Id="rId14" Type="http://schemas.openxmlformats.org/officeDocument/2006/relationships/hyperlink" Target="http://idoxpa.westminster.gov.uk/online-applications/licencingApplicationDetails.do?activeTab=summary&amp;keyVal=PG2T95RPK5V00" TargetMode="External"/><Relationship Id="rId22" Type="http://schemas.openxmlformats.org/officeDocument/2006/relationships/hyperlink" Target="http://idoxpa.westminster.gov.uk/online-applications/licencingApplicationDetails.do?activeTab=summary&amp;keyVal=PFRV8QRPLE700" TargetMode="External"/><Relationship Id="rId27" Type="http://schemas.openxmlformats.org/officeDocument/2006/relationships/hyperlink" Target="http://idoxpa.westminster.gov.uk/online-applications/licencingApplicationDetails.do?activeTab=summary&amp;keyVal=PG0Y5SRPN0S00" TargetMode="External"/><Relationship Id="rId30" Type="http://schemas.openxmlformats.org/officeDocument/2006/relationships/hyperlink" Target="http://idoxpa.westminster.gov.uk/online-applications/licencingApplicationDetails.do?activeTab=summary&amp;keyVal=PG4XZZRPFGU00" TargetMode="External"/><Relationship Id="rId35" Type="http://schemas.openxmlformats.org/officeDocument/2006/relationships/hyperlink" Target="http://idoxpa.westminster.gov.uk/online-applications/licencingApplicationDetails.do?activeTab=summary&amp;keyVal=PFELOURPGRS00" TargetMode="External"/><Relationship Id="rId43" Type="http://schemas.openxmlformats.org/officeDocument/2006/relationships/hyperlink" Target="http://idoxpa.westminster.gov.uk/online-applications/licencingApplicationDetails.do?activeTab=summary&amp;keyVal=PFO42QRP2G200" TargetMode="External"/><Relationship Id="rId48" Type="http://schemas.openxmlformats.org/officeDocument/2006/relationships/hyperlink" Target="http://idoxpa.westminster.gov.uk/online-applications/licencingApplicationDetails.do?activeTab=summary&amp;keyVal=PGHTLIRPGYD00" TargetMode="External"/><Relationship Id="rId56" Type="http://schemas.openxmlformats.org/officeDocument/2006/relationships/hyperlink" Target="http://idoxpa.westminster.gov.uk/online-applications/licencingApplicationDetails.do?activeTab=summary&amp;keyVal=PGMRR3RP2G200" TargetMode="External"/><Relationship Id="rId64" Type="http://schemas.openxmlformats.org/officeDocument/2006/relationships/hyperlink" Target="http://idoxpa.westminster.gov.uk/online-applications/licencingApplicationDetails.do?activeTab=summary&amp;keyVal=P78R0MRPLSA00" TargetMode="External"/><Relationship Id="rId69" Type="http://schemas.openxmlformats.org/officeDocument/2006/relationships/hyperlink" Target="http://idoxpa.westminster.gov.uk/online-applications/licencingApplicationDetails.do?activeTab=summary&amp;keyVal=PD95YQRPJPN00" TargetMode="External"/><Relationship Id="rId77" Type="http://schemas.openxmlformats.org/officeDocument/2006/relationships/hyperlink" Target="http://idoxpa.westminster.gov.uk/online-applications/licencingApplicationDetails.do?activeTab=summary&amp;keyVal=PEOSRRRPGLF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GE81YRPMAS00" TargetMode="External"/><Relationship Id="rId72" Type="http://schemas.openxmlformats.org/officeDocument/2006/relationships/hyperlink" Target="http://idoxpa.westminster.gov.uk/online-applications/licencingApplicationDetails.do?activeTab=summary&amp;keyVal=P5XTO0RPJQ400" TargetMode="External"/><Relationship Id="rId80" Type="http://schemas.openxmlformats.org/officeDocument/2006/relationships/hyperlink" Target="http://idoxpa.westminster.gov.uk/online-applications/licencingApplicationDetails.do?activeTab=summary&amp;keyVal=PDUWRRRPM9G00" TargetMode="External"/><Relationship Id="rId85" Type="http://schemas.openxmlformats.org/officeDocument/2006/relationships/hyperlink" Target="http://idoxpa.westminster.gov.uk/online-applications/licencingApplicationDetails.do?activeTab=summary&amp;keyVal=PD92C7RPH26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GN28ORP2IP00" TargetMode="External"/><Relationship Id="rId17" Type="http://schemas.openxmlformats.org/officeDocument/2006/relationships/hyperlink" Target="http://idoxpa.westminster.gov.uk/online-applications/licencingApplicationDetails.do?activeTab=summary&amp;keyVal=PFEQT2RPGUV00" TargetMode="External"/><Relationship Id="rId25" Type="http://schemas.openxmlformats.org/officeDocument/2006/relationships/hyperlink" Target="http://idoxpa.westminster.gov.uk/online-applications/licencingApplicationDetails.do?activeTab=summary&amp;keyVal=PGC5WURPGQV00" TargetMode="External"/><Relationship Id="rId33" Type="http://schemas.openxmlformats.org/officeDocument/2006/relationships/hyperlink" Target="http://idoxpa.westminster.gov.uk/online-applications/licencingApplicationDetails.do?activeTab=summary&amp;keyVal=PFO5A9RP2AI00" TargetMode="External"/><Relationship Id="rId38" Type="http://schemas.openxmlformats.org/officeDocument/2006/relationships/hyperlink" Target="http://idoxpa.westminster.gov.uk/online-applications/licencingApplicationDetails.do?activeTab=summary&amp;keyVal=PGC2KTRPGQV00" TargetMode="External"/><Relationship Id="rId46" Type="http://schemas.openxmlformats.org/officeDocument/2006/relationships/hyperlink" Target="http://idoxpa.westminster.gov.uk/online-applications/licencingApplicationDetails.do?activeTab=summary&amp;keyVal=PFXGD1RP2G200" TargetMode="External"/><Relationship Id="rId59" Type="http://schemas.openxmlformats.org/officeDocument/2006/relationships/image" Target="media/image4.jpg"/><Relationship Id="rId67" Type="http://schemas.openxmlformats.org/officeDocument/2006/relationships/hyperlink" Target="http://idoxpa.westminster.gov.uk/online-applications/licencingApplicationDetails.do?activeTab=summary&amp;keyVal=PDX3QDRPN3D00" TargetMode="External"/><Relationship Id="rId20" Type="http://schemas.openxmlformats.org/officeDocument/2006/relationships/hyperlink" Target="http://idoxpa.westminster.gov.uk/online-applications/licencingApplicationDetails.do?activeTab=summary&amp;keyVal=PG0XTNRPMZ000" TargetMode="External"/><Relationship Id="rId41" Type="http://schemas.openxmlformats.org/officeDocument/2006/relationships/hyperlink" Target="http://idoxpa.westminster.gov.uk/online-applications/licencingApplicationDetails.do?activeTab=summary&amp;keyVal=PG0Z84RPN2V00" TargetMode="External"/><Relationship Id="rId54" Type="http://schemas.openxmlformats.org/officeDocument/2006/relationships/hyperlink" Target="http://idoxpa.westminster.gov.uk/online-applications/licencingApplicationDetails.do?activeTab=summary&amp;keyVal=PFEX1YRPGRS00" TargetMode="External"/><Relationship Id="rId62" Type="http://schemas.openxmlformats.org/officeDocument/2006/relationships/image" Target="media/image5.jpg"/><Relationship Id="rId70" Type="http://schemas.openxmlformats.org/officeDocument/2006/relationships/hyperlink" Target="http://idoxpa.westminster.gov.uk/online-applications/licencingApplicationDetails.do?activeTab=summary&amp;keyVal=PCDLQURPLVB00" TargetMode="External"/><Relationship Id="rId75" Type="http://schemas.openxmlformats.org/officeDocument/2006/relationships/hyperlink" Target="http://idoxpa.westminster.gov.uk/online-applications/licencingApplicationDetails.do?activeTab=summary&amp;keyVal=PESI0ZRPJAI00" TargetMode="External"/><Relationship Id="rId83" Type="http://schemas.openxmlformats.org/officeDocument/2006/relationships/hyperlink" Target="http://idoxpa.westminster.gov.uk/online-applications/licencingApplicationDetails.do?activeTab=summary&amp;keyVal=PEVZRWRP2G200" TargetMode="External"/><Relationship Id="rId88" Type="http://schemas.openxmlformats.org/officeDocument/2006/relationships/hyperlink" Target="http://idoxpa.westminster.gov.uk/online-applications/licencingApplicationDetails.do?activeTab=summary&amp;keyVal=PF58QXRPK7R0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GBR7PRPGQV00" TargetMode="External"/><Relationship Id="rId23" Type="http://schemas.openxmlformats.org/officeDocument/2006/relationships/hyperlink" Target="http://idoxpa.westminster.gov.uk/online-applications/licencingApplicationDetails.do?activeTab=summary&amp;keyVal=PGHENKRPKMN00" TargetMode="External"/><Relationship Id="rId28" Type="http://schemas.openxmlformats.org/officeDocument/2006/relationships/hyperlink" Target="http://idoxpa.westminster.gov.uk/online-applications/licencingApplicationDetails.do?activeTab=summary&amp;keyVal=PG311TRP2G200" TargetMode="External"/><Relationship Id="rId36" Type="http://schemas.openxmlformats.org/officeDocument/2006/relationships/hyperlink" Target="http://idoxpa.westminster.gov.uk/online-applications/licencingApplicationDetails.do?activeTab=summary&amp;keyVal=PGAKAHRPGVO00" TargetMode="External"/><Relationship Id="rId49" Type="http://schemas.openxmlformats.org/officeDocument/2006/relationships/hyperlink" Target="http://idoxpa.westminster.gov.uk/online-applications/licencingApplicationDetails.do?activeTab=summary&amp;keyVal=PG0YFTRPN1100" TargetMode="External"/><Relationship Id="rId57" Type="http://schemas.openxmlformats.org/officeDocument/2006/relationships/hyperlink" Target="http://idoxpa.westminster.gov.uk/online-applications/licencingApplicationDetails.do?activeTab=summary&amp;keyVal=PF58QXRPK7R00" TargetMode="External"/><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FXBC5RP2LG00" TargetMode="External"/><Relationship Id="rId44" Type="http://schemas.openxmlformats.org/officeDocument/2006/relationships/hyperlink" Target="http://idoxpa.westminster.gov.uk/online-applications/licencingApplicationDetails.do?activeTab=summary&amp;keyVal=PGFSRJRPKYR00" TargetMode="External"/><Relationship Id="rId52" Type="http://schemas.openxmlformats.org/officeDocument/2006/relationships/hyperlink" Target="http://idoxpa.westminster.gov.uk/online-applications/licencingApplicationDetails.do?activeTab=summary&amp;keyVal=PFAX5CRPL7200" TargetMode="External"/><Relationship Id="rId60" Type="http://schemas.openxmlformats.org/officeDocument/2006/relationships/footer" Target="footer3.xml"/><Relationship Id="rId65" Type="http://schemas.openxmlformats.org/officeDocument/2006/relationships/hyperlink" Target="http://idoxpa.westminster.gov.uk/online-applications/licencingApplicationDetails.do?activeTab=summary&amp;keyVal=PDV3A5RPJV400" TargetMode="External"/><Relationship Id="rId73" Type="http://schemas.openxmlformats.org/officeDocument/2006/relationships/hyperlink" Target="http://idoxpa.westminster.gov.uk/online-applications/licencingApplicationDetails.do?activeTab=summary&amp;keyVal=PB31K8RP2E900" TargetMode="External"/><Relationship Id="rId78" Type="http://schemas.openxmlformats.org/officeDocument/2006/relationships/hyperlink" Target="http://idoxpa.westminster.gov.uk/online-applications/licencingApplicationDetails.do?activeTab=summary&amp;keyVal=PAKS8FRP2E900" TargetMode="External"/><Relationship Id="rId81" Type="http://schemas.openxmlformats.org/officeDocument/2006/relationships/hyperlink" Target="http://idoxpa.westminster.gov.uk/online-applications/licencingApplicationDetails.do?activeTab=summary&amp;keyVal=PGMRR3RP2G200" TargetMode="External"/><Relationship Id="rId86" Type="http://schemas.openxmlformats.org/officeDocument/2006/relationships/hyperlink" Target="http://idoxpa.westminster.gov.uk/online-applications/licencingApplicationDetails.do?activeTab=summary&amp;keyVal=PEXX2URPIWT00"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estminster.gov.uk\dfs\USERS4\jdonov\Desktop\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19B8-3463-4100-85E4-DC24A919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Template>
  <TotalTime>15</TotalTime>
  <Pages>19</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Jessica</dc:creator>
  <cp:lastModifiedBy>Donovan, Jessica: WCC</cp:lastModifiedBy>
  <cp:revision>1</cp:revision>
  <dcterms:created xsi:type="dcterms:W3CDTF">2018-10-16T09:51:00Z</dcterms:created>
  <dcterms:modified xsi:type="dcterms:W3CDTF">2018-10-16T10:06:00Z</dcterms:modified>
</cp:coreProperties>
</file>