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6B30A9">
        <w:rPr>
          <w:sz w:val="28"/>
          <w:szCs w:val="28"/>
        </w:rPr>
        <w:t>26th November 2018</w:t>
      </w:r>
      <w:bookmarkEnd w:id="0"/>
      <w:r w:rsidR="00F66C36">
        <w:rPr>
          <w:sz w:val="28"/>
          <w:szCs w:val="28"/>
        </w:rPr>
        <w:t xml:space="preserve"> </w:t>
      </w:r>
      <w:r>
        <w:rPr>
          <w:sz w:val="28"/>
          <w:szCs w:val="28"/>
        </w:rPr>
        <w:t>and Sunday</w:t>
      </w:r>
      <w:r w:rsidR="006A6620">
        <w:rPr>
          <w:sz w:val="28"/>
          <w:szCs w:val="28"/>
        </w:rPr>
        <w:t xml:space="preserve"> </w:t>
      </w:r>
      <w:bookmarkStart w:id="1" w:name="DTE"/>
      <w:r w:rsidR="006B30A9">
        <w:rPr>
          <w:sz w:val="28"/>
          <w:szCs w:val="28"/>
        </w:rPr>
        <w:t>2nd December 2018</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1533B7" w:rsidRDefault="001533B7" w:rsidP="009A1E84">
      <w:pPr>
        <w:jc w:val="center"/>
      </w:pPr>
    </w:p>
    <w:p w:rsidR="001533B7" w:rsidRDefault="001533B7" w:rsidP="009A1E84">
      <w:pPr>
        <w:jc w:val="center"/>
      </w:pPr>
    </w:p>
    <w:p w:rsidR="009A1E84" w:rsidRPr="00D95E8A" w:rsidRDefault="001533B7" w:rsidP="009A1E84">
      <w:pPr>
        <w:jc w:val="center"/>
      </w:pPr>
      <w:r>
        <w:t>I</w:t>
      </w:r>
      <w:r w:rsidR="009A1E84" w:rsidRPr="00D95E8A">
        <w:t xml:space="preserve">f you have any questions or </w:t>
      </w:r>
      <w:r w:rsidR="005A17B5" w:rsidRPr="00D95E8A">
        <w:t>issues,</w:t>
      </w:r>
      <w:r w:rsidR="009A1E84" w:rsidRPr="00D95E8A">
        <w:t xml:space="preserve"> relating to the information provided in this document please contact the Licensing Service via email: </w:t>
      </w:r>
      <w:hyperlink r:id="rId8" w:history="1">
        <w:r w:rsidR="009A1E84" w:rsidRPr="00D95E8A">
          <w:rPr>
            <w:rStyle w:val="Hyperlink"/>
          </w:rPr>
          <w:t>licensing@westminster.gov.uk</w:t>
        </w:r>
      </w:hyperlink>
      <w:r w:rsidR="009A1E84"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6B30A9"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31700588" w:history="1">
            <w:r w:rsidR="006B30A9" w:rsidRPr="00E43D68">
              <w:rPr>
                <w:rStyle w:val="Hyperlink"/>
                <w:noProof/>
              </w:rPr>
              <w:t>Table of Applications Received and Cases Listed for Licensing Sub-Committee</w:t>
            </w:r>
            <w:r w:rsidR="006B30A9">
              <w:rPr>
                <w:noProof/>
                <w:webHidden/>
              </w:rPr>
              <w:tab/>
            </w:r>
            <w:r w:rsidR="006B30A9">
              <w:rPr>
                <w:noProof/>
                <w:webHidden/>
              </w:rPr>
              <w:fldChar w:fldCharType="begin"/>
            </w:r>
            <w:r w:rsidR="006B30A9">
              <w:rPr>
                <w:noProof/>
                <w:webHidden/>
              </w:rPr>
              <w:instrText xml:space="preserve"> PAGEREF _Toc531700588 \h </w:instrText>
            </w:r>
            <w:r w:rsidR="006B30A9">
              <w:rPr>
                <w:noProof/>
                <w:webHidden/>
              </w:rPr>
            </w:r>
            <w:r w:rsidR="006B30A9">
              <w:rPr>
                <w:noProof/>
                <w:webHidden/>
              </w:rPr>
              <w:fldChar w:fldCharType="separate"/>
            </w:r>
            <w:r w:rsidR="006B30A9">
              <w:rPr>
                <w:noProof/>
                <w:webHidden/>
              </w:rPr>
              <w:t>3</w:t>
            </w:r>
            <w:r w:rsidR="006B30A9">
              <w:rPr>
                <w:noProof/>
                <w:webHidden/>
              </w:rPr>
              <w:fldChar w:fldCharType="end"/>
            </w:r>
          </w:hyperlink>
        </w:p>
        <w:p w:rsidR="006B30A9" w:rsidRDefault="001533B7">
          <w:pPr>
            <w:pStyle w:val="TOC1"/>
            <w:tabs>
              <w:tab w:val="right" w:leader="dot" w:pos="9016"/>
            </w:tabs>
            <w:rPr>
              <w:rFonts w:eastAsiaTheme="minorEastAsia"/>
              <w:noProof/>
              <w:lang w:eastAsia="en-GB"/>
            </w:rPr>
          </w:pPr>
          <w:hyperlink w:anchor="_Toc531700589" w:history="1">
            <w:r w:rsidR="006B30A9" w:rsidRPr="00E43D68">
              <w:rPr>
                <w:rStyle w:val="Hyperlink"/>
                <w:noProof/>
              </w:rPr>
              <w:t>Applications received within public consultation period</w:t>
            </w:r>
            <w:r w:rsidR="006B30A9">
              <w:rPr>
                <w:noProof/>
                <w:webHidden/>
              </w:rPr>
              <w:tab/>
            </w:r>
            <w:r w:rsidR="006B30A9">
              <w:rPr>
                <w:noProof/>
                <w:webHidden/>
              </w:rPr>
              <w:fldChar w:fldCharType="begin"/>
            </w:r>
            <w:r w:rsidR="006B30A9">
              <w:rPr>
                <w:noProof/>
                <w:webHidden/>
              </w:rPr>
              <w:instrText xml:space="preserve"> PAGEREF _Toc531700589 \h </w:instrText>
            </w:r>
            <w:r w:rsidR="006B30A9">
              <w:rPr>
                <w:noProof/>
                <w:webHidden/>
              </w:rPr>
            </w:r>
            <w:r w:rsidR="006B30A9">
              <w:rPr>
                <w:noProof/>
                <w:webHidden/>
              </w:rPr>
              <w:fldChar w:fldCharType="separate"/>
            </w:r>
            <w:r w:rsidR="006B30A9">
              <w:rPr>
                <w:noProof/>
                <w:webHidden/>
              </w:rPr>
              <w:t>4</w:t>
            </w:r>
            <w:r w:rsidR="006B30A9">
              <w:rPr>
                <w:noProof/>
                <w:webHidden/>
              </w:rPr>
              <w:fldChar w:fldCharType="end"/>
            </w:r>
          </w:hyperlink>
        </w:p>
        <w:p w:rsidR="006B30A9" w:rsidRDefault="001533B7">
          <w:pPr>
            <w:pStyle w:val="TOC1"/>
            <w:tabs>
              <w:tab w:val="right" w:leader="dot" w:pos="9016"/>
            </w:tabs>
            <w:rPr>
              <w:rFonts w:eastAsiaTheme="minorEastAsia"/>
              <w:noProof/>
              <w:lang w:eastAsia="en-GB"/>
            </w:rPr>
          </w:pPr>
          <w:hyperlink w:anchor="_Toc531700590" w:history="1">
            <w:r w:rsidR="006B30A9" w:rsidRPr="00E43D68">
              <w:rPr>
                <w:rStyle w:val="Hyperlink"/>
                <w:noProof/>
              </w:rPr>
              <w:t>Location for the Licensing Sub-Committees hearings</w:t>
            </w:r>
            <w:r w:rsidR="006B30A9">
              <w:rPr>
                <w:noProof/>
                <w:webHidden/>
              </w:rPr>
              <w:tab/>
            </w:r>
            <w:r w:rsidR="006B30A9">
              <w:rPr>
                <w:noProof/>
                <w:webHidden/>
              </w:rPr>
              <w:fldChar w:fldCharType="begin"/>
            </w:r>
            <w:r w:rsidR="006B30A9">
              <w:rPr>
                <w:noProof/>
                <w:webHidden/>
              </w:rPr>
              <w:instrText xml:space="preserve"> PAGEREF _Toc531700590 \h </w:instrText>
            </w:r>
            <w:r w:rsidR="006B30A9">
              <w:rPr>
                <w:noProof/>
                <w:webHidden/>
              </w:rPr>
            </w:r>
            <w:r w:rsidR="006B30A9">
              <w:rPr>
                <w:noProof/>
                <w:webHidden/>
              </w:rPr>
              <w:fldChar w:fldCharType="separate"/>
            </w:r>
            <w:r w:rsidR="006B30A9">
              <w:rPr>
                <w:noProof/>
                <w:webHidden/>
              </w:rPr>
              <w:t>12</w:t>
            </w:r>
            <w:r w:rsidR="006B30A9">
              <w:rPr>
                <w:noProof/>
                <w:webHidden/>
              </w:rPr>
              <w:fldChar w:fldCharType="end"/>
            </w:r>
          </w:hyperlink>
        </w:p>
        <w:p w:rsidR="006B30A9" w:rsidRDefault="001533B7">
          <w:pPr>
            <w:pStyle w:val="TOC1"/>
            <w:tabs>
              <w:tab w:val="right" w:leader="dot" w:pos="9016"/>
            </w:tabs>
            <w:rPr>
              <w:rFonts w:eastAsiaTheme="minorEastAsia"/>
              <w:noProof/>
              <w:lang w:eastAsia="en-GB"/>
            </w:rPr>
          </w:pPr>
          <w:hyperlink w:anchor="_Toc531700591" w:history="1">
            <w:r w:rsidR="006B30A9" w:rsidRPr="00E43D68">
              <w:rPr>
                <w:rStyle w:val="Hyperlink"/>
                <w:noProof/>
              </w:rPr>
              <w:t>Licensing Sub-Committee Schedules</w:t>
            </w:r>
            <w:r w:rsidR="006B30A9">
              <w:rPr>
                <w:noProof/>
                <w:webHidden/>
              </w:rPr>
              <w:tab/>
            </w:r>
            <w:r w:rsidR="006B30A9">
              <w:rPr>
                <w:noProof/>
                <w:webHidden/>
              </w:rPr>
              <w:fldChar w:fldCharType="begin"/>
            </w:r>
            <w:r w:rsidR="006B30A9">
              <w:rPr>
                <w:noProof/>
                <w:webHidden/>
              </w:rPr>
              <w:instrText xml:space="preserve"> PAGEREF _Toc531700591 \h </w:instrText>
            </w:r>
            <w:r w:rsidR="006B30A9">
              <w:rPr>
                <w:noProof/>
                <w:webHidden/>
              </w:rPr>
            </w:r>
            <w:r w:rsidR="006B30A9">
              <w:rPr>
                <w:noProof/>
                <w:webHidden/>
              </w:rPr>
              <w:fldChar w:fldCharType="separate"/>
            </w:r>
            <w:r w:rsidR="006B30A9">
              <w:rPr>
                <w:noProof/>
                <w:webHidden/>
              </w:rPr>
              <w:t>13</w:t>
            </w:r>
            <w:r w:rsidR="006B30A9">
              <w:rPr>
                <w:noProof/>
                <w:webHidden/>
              </w:rPr>
              <w:fldChar w:fldCharType="end"/>
            </w:r>
          </w:hyperlink>
        </w:p>
        <w:p w:rsidR="006B30A9" w:rsidRDefault="001533B7">
          <w:pPr>
            <w:pStyle w:val="TOC1"/>
            <w:tabs>
              <w:tab w:val="right" w:leader="dot" w:pos="9016"/>
            </w:tabs>
            <w:rPr>
              <w:rFonts w:eastAsiaTheme="minorEastAsia"/>
              <w:noProof/>
              <w:lang w:eastAsia="en-GB"/>
            </w:rPr>
          </w:pPr>
          <w:hyperlink w:anchor="_Toc531700592" w:history="1">
            <w:r w:rsidR="006B30A9" w:rsidRPr="00E43D68">
              <w:rPr>
                <w:rStyle w:val="Hyperlink"/>
                <w:noProof/>
              </w:rPr>
              <w:t>Notes from the previous Licensing Sub-Committees</w:t>
            </w:r>
            <w:r w:rsidR="006B30A9">
              <w:rPr>
                <w:noProof/>
                <w:webHidden/>
              </w:rPr>
              <w:tab/>
            </w:r>
            <w:r w:rsidR="006B30A9">
              <w:rPr>
                <w:noProof/>
                <w:webHidden/>
              </w:rPr>
              <w:fldChar w:fldCharType="begin"/>
            </w:r>
            <w:r w:rsidR="006B30A9">
              <w:rPr>
                <w:noProof/>
                <w:webHidden/>
              </w:rPr>
              <w:instrText xml:space="preserve"> PAGEREF _Toc531700592 \h </w:instrText>
            </w:r>
            <w:r w:rsidR="006B30A9">
              <w:rPr>
                <w:noProof/>
                <w:webHidden/>
              </w:rPr>
            </w:r>
            <w:r w:rsidR="006B30A9">
              <w:rPr>
                <w:noProof/>
                <w:webHidden/>
              </w:rPr>
              <w:fldChar w:fldCharType="separate"/>
            </w:r>
            <w:r w:rsidR="006B30A9">
              <w:rPr>
                <w:noProof/>
                <w:webHidden/>
              </w:rPr>
              <w:t>19</w:t>
            </w:r>
            <w:r w:rsidR="006B30A9">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531700588"/>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6B30A9" w:rsidTr="006B30A9">
        <w:trPr>
          <w:cnfStyle w:val="100000000000" w:firstRow="1" w:lastRow="0" w:firstColumn="0" w:lastColumn="0" w:oddVBand="0" w:evenVBand="0" w:oddHBand="0" w:evenHBand="0" w:firstRowFirstColumn="0" w:firstRowLastColumn="0" w:lastRowFirstColumn="0" w:lastRowLastColumn="0"/>
          <w:tblHeader/>
        </w:trPr>
        <w:tc>
          <w:tcPr>
            <w:tcW w:w="5778" w:type="dxa"/>
          </w:tcPr>
          <w:p w:rsidR="006B30A9" w:rsidRPr="00635BA1" w:rsidRDefault="006B30A9">
            <w:pPr>
              <w:rPr>
                <w:b w:val="0"/>
                <w:bCs w:val="0"/>
                <w:szCs w:val="28"/>
              </w:rPr>
            </w:pPr>
            <w:r w:rsidRPr="00635BA1">
              <w:rPr>
                <w:b w:val="0"/>
                <w:bCs w:val="0"/>
                <w:szCs w:val="28"/>
              </w:rPr>
              <w:t>Ward</w:t>
            </w:r>
          </w:p>
        </w:tc>
        <w:tc>
          <w:tcPr>
            <w:tcW w:w="3969" w:type="dxa"/>
          </w:tcPr>
          <w:p w:rsidR="006B30A9" w:rsidRPr="005311F1" w:rsidRDefault="006B30A9">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6B30A9" w:rsidRPr="00635BA1" w:rsidRDefault="006B30A9">
            <w:pPr>
              <w:rPr>
                <w:b w:val="0"/>
                <w:bCs w:val="0"/>
                <w:szCs w:val="28"/>
              </w:rPr>
            </w:pPr>
            <w:r w:rsidRPr="00635BA1">
              <w:rPr>
                <w:b w:val="0"/>
                <w:bCs w:val="0"/>
                <w:szCs w:val="28"/>
              </w:rPr>
              <w:t>Licensing Sub-Committee</w:t>
            </w:r>
          </w:p>
        </w:tc>
      </w:tr>
      <w:tr w:rsidR="006B30A9"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B30A9" w:rsidRDefault="006B30A9">
            <w:pPr>
              <w:rPr>
                <w:szCs w:val="28"/>
              </w:rPr>
            </w:pPr>
            <w:r>
              <w:rPr>
                <w:szCs w:val="28"/>
              </w:rPr>
              <w:t>Abbey Road</w:t>
            </w:r>
          </w:p>
        </w:tc>
        <w:tc>
          <w:tcPr>
            <w:tcW w:w="3969" w:type="dxa"/>
          </w:tcPr>
          <w:p w:rsidR="006B30A9" w:rsidRDefault="006B30A9">
            <w:pPr>
              <w:rPr>
                <w:szCs w:val="28"/>
              </w:rPr>
            </w:pPr>
            <w:r>
              <w:rPr>
                <w:szCs w:val="28"/>
              </w:rPr>
              <w:t>0</w:t>
            </w:r>
          </w:p>
        </w:tc>
        <w:tc>
          <w:tcPr>
            <w:tcW w:w="4427" w:type="dxa"/>
          </w:tcPr>
          <w:p w:rsidR="006B30A9" w:rsidRDefault="006B30A9">
            <w:pPr>
              <w:rPr>
                <w:szCs w:val="28"/>
              </w:rPr>
            </w:pPr>
            <w:r>
              <w:rPr>
                <w:szCs w:val="28"/>
              </w:rPr>
              <w:t>1</w:t>
            </w:r>
          </w:p>
        </w:tc>
      </w:tr>
      <w:tr w:rsidR="006B30A9" w:rsidTr="005311F1">
        <w:tc>
          <w:tcPr>
            <w:tcW w:w="5778" w:type="dxa"/>
          </w:tcPr>
          <w:p w:rsidR="006B30A9" w:rsidRPr="00635BA1" w:rsidRDefault="006B30A9">
            <w:pPr>
              <w:rPr>
                <w:szCs w:val="28"/>
              </w:rPr>
            </w:pPr>
            <w:r>
              <w:rPr>
                <w:szCs w:val="28"/>
              </w:rPr>
              <w:t>Bayswater</w:t>
            </w:r>
          </w:p>
        </w:tc>
        <w:tc>
          <w:tcPr>
            <w:tcW w:w="3969" w:type="dxa"/>
          </w:tcPr>
          <w:p w:rsidR="006B30A9" w:rsidRDefault="006B30A9">
            <w:pPr>
              <w:rPr>
                <w:szCs w:val="28"/>
              </w:rPr>
            </w:pPr>
            <w:r>
              <w:rPr>
                <w:szCs w:val="28"/>
              </w:rPr>
              <w:t>1</w:t>
            </w:r>
          </w:p>
        </w:tc>
        <w:tc>
          <w:tcPr>
            <w:tcW w:w="4427" w:type="dxa"/>
          </w:tcPr>
          <w:p w:rsidR="006B30A9" w:rsidRPr="00635BA1" w:rsidRDefault="006B30A9">
            <w:pPr>
              <w:rPr>
                <w:szCs w:val="28"/>
              </w:rPr>
            </w:pPr>
            <w:r>
              <w:rPr>
                <w:szCs w:val="28"/>
              </w:rPr>
              <w:t>0</w:t>
            </w:r>
          </w:p>
        </w:tc>
      </w:tr>
      <w:tr w:rsidR="006B30A9"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B30A9" w:rsidRDefault="006B30A9">
            <w:pPr>
              <w:rPr>
                <w:szCs w:val="28"/>
              </w:rPr>
            </w:pPr>
            <w:r>
              <w:rPr>
                <w:szCs w:val="28"/>
              </w:rPr>
              <w:t>Churchill</w:t>
            </w:r>
          </w:p>
        </w:tc>
        <w:tc>
          <w:tcPr>
            <w:tcW w:w="3969" w:type="dxa"/>
          </w:tcPr>
          <w:p w:rsidR="006B30A9" w:rsidRDefault="006B30A9">
            <w:pPr>
              <w:rPr>
                <w:szCs w:val="28"/>
              </w:rPr>
            </w:pPr>
            <w:r>
              <w:rPr>
                <w:szCs w:val="28"/>
              </w:rPr>
              <w:t>0</w:t>
            </w:r>
          </w:p>
        </w:tc>
        <w:tc>
          <w:tcPr>
            <w:tcW w:w="4427" w:type="dxa"/>
          </w:tcPr>
          <w:p w:rsidR="006B30A9" w:rsidRDefault="006B30A9">
            <w:pPr>
              <w:rPr>
                <w:szCs w:val="28"/>
              </w:rPr>
            </w:pPr>
            <w:r>
              <w:rPr>
                <w:szCs w:val="28"/>
              </w:rPr>
              <w:t>1</w:t>
            </w:r>
          </w:p>
        </w:tc>
      </w:tr>
      <w:tr w:rsidR="006B30A9" w:rsidTr="005311F1">
        <w:tc>
          <w:tcPr>
            <w:tcW w:w="5778" w:type="dxa"/>
          </w:tcPr>
          <w:p w:rsidR="006B30A9" w:rsidRDefault="006B30A9">
            <w:pPr>
              <w:rPr>
                <w:szCs w:val="28"/>
              </w:rPr>
            </w:pPr>
            <w:r>
              <w:rPr>
                <w:szCs w:val="28"/>
              </w:rPr>
              <w:t>Harrow Road</w:t>
            </w:r>
          </w:p>
        </w:tc>
        <w:tc>
          <w:tcPr>
            <w:tcW w:w="3969" w:type="dxa"/>
          </w:tcPr>
          <w:p w:rsidR="006B30A9" w:rsidRDefault="006B30A9">
            <w:pPr>
              <w:rPr>
                <w:szCs w:val="28"/>
              </w:rPr>
            </w:pPr>
            <w:r>
              <w:rPr>
                <w:szCs w:val="28"/>
              </w:rPr>
              <w:t>2</w:t>
            </w:r>
          </w:p>
        </w:tc>
        <w:tc>
          <w:tcPr>
            <w:tcW w:w="4427" w:type="dxa"/>
          </w:tcPr>
          <w:p w:rsidR="006B30A9" w:rsidRDefault="006B30A9">
            <w:pPr>
              <w:rPr>
                <w:szCs w:val="28"/>
              </w:rPr>
            </w:pPr>
            <w:r>
              <w:rPr>
                <w:szCs w:val="28"/>
              </w:rPr>
              <w:t>1</w:t>
            </w:r>
          </w:p>
        </w:tc>
      </w:tr>
      <w:tr w:rsidR="006B30A9"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B30A9" w:rsidRDefault="006B30A9">
            <w:pPr>
              <w:rPr>
                <w:szCs w:val="28"/>
              </w:rPr>
            </w:pPr>
            <w:r>
              <w:rPr>
                <w:szCs w:val="28"/>
              </w:rPr>
              <w:t>Hyde Park</w:t>
            </w:r>
          </w:p>
        </w:tc>
        <w:tc>
          <w:tcPr>
            <w:tcW w:w="3969" w:type="dxa"/>
          </w:tcPr>
          <w:p w:rsidR="006B30A9" w:rsidRDefault="006B30A9">
            <w:pPr>
              <w:rPr>
                <w:szCs w:val="28"/>
              </w:rPr>
            </w:pPr>
            <w:r>
              <w:rPr>
                <w:szCs w:val="28"/>
              </w:rPr>
              <w:t>1</w:t>
            </w:r>
          </w:p>
        </w:tc>
        <w:tc>
          <w:tcPr>
            <w:tcW w:w="4427" w:type="dxa"/>
          </w:tcPr>
          <w:p w:rsidR="006B30A9" w:rsidRDefault="006B30A9">
            <w:pPr>
              <w:rPr>
                <w:szCs w:val="28"/>
              </w:rPr>
            </w:pPr>
            <w:r>
              <w:rPr>
                <w:szCs w:val="28"/>
              </w:rPr>
              <w:t>2</w:t>
            </w:r>
          </w:p>
        </w:tc>
      </w:tr>
      <w:tr w:rsidR="006B30A9" w:rsidTr="005311F1">
        <w:tc>
          <w:tcPr>
            <w:tcW w:w="5778" w:type="dxa"/>
          </w:tcPr>
          <w:p w:rsidR="006B30A9" w:rsidRDefault="006B30A9">
            <w:pPr>
              <w:rPr>
                <w:szCs w:val="28"/>
              </w:rPr>
            </w:pPr>
            <w:r>
              <w:rPr>
                <w:szCs w:val="28"/>
              </w:rPr>
              <w:t>Knightsbridge and Belgravia</w:t>
            </w:r>
          </w:p>
        </w:tc>
        <w:tc>
          <w:tcPr>
            <w:tcW w:w="3969" w:type="dxa"/>
          </w:tcPr>
          <w:p w:rsidR="006B30A9" w:rsidRDefault="006B30A9">
            <w:pPr>
              <w:rPr>
                <w:szCs w:val="28"/>
              </w:rPr>
            </w:pPr>
            <w:r>
              <w:rPr>
                <w:szCs w:val="28"/>
              </w:rPr>
              <w:t>1</w:t>
            </w:r>
          </w:p>
        </w:tc>
        <w:tc>
          <w:tcPr>
            <w:tcW w:w="4427" w:type="dxa"/>
          </w:tcPr>
          <w:p w:rsidR="006B30A9" w:rsidRDefault="006B30A9">
            <w:pPr>
              <w:rPr>
                <w:szCs w:val="28"/>
              </w:rPr>
            </w:pPr>
            <w:r>
              <w:rPr>
                <w:szCs w:val="28"/>
              </w:rPr>
              <w:t>2</w:t>
            </w:r>
          </w:p>
        </w:tc>
      </w:tr>
      <w:tr w:rsidR="006B30A9"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B30A9" w:rsidRDefault="006B30A9">
            <w:pPr>
              <w:rPr>
                <w:szCs w:val="28"/>
              </w:rPr>
            </w:pPr>
            <w:r>
              <w:rPr>
                <w:szCs w:val="28"/>
              </w:rPr>
              <w:t>Marylebone High Street</w:t>
            </w:r>
          </w:p>
        </w:tc>
        <w:tc>
          <w:tcPr>
            <w:tcW w:w="3969" w:type="dxa"/>
          </w:tcPr>
          <w:p w:rsidR="006B30A9" w:rsidRDefault="006B30A9">
            <w:pPr>
              <w:rPr>
                <w:szCs w:val="28"/>
              </w:rPr>
            </w:pPr>
            <w:r>
              <w:rPr>
                <w:szCs w:val="28"/>
              </w:rPr>
              <w:t>1</w:t>
            </w:r>
          </w:p>
        </w:tc>
        <w:tc>
          <w:tcPr>
            <w:tcW w:w="4427" w:type="dxa"/>
          </w:tcPr>
          <w:p w:rsidR="006B30A9" w:rsidRDefault="006B30A9">
            <w:pPr>
              <w:rPr>
                <w:szCs w:val="28"/>
              </w:rPr>
            </w:pPr>
            <w:r>
              <w:rPr>
                <w:szCs w:val="28"/>
              </w:rPr>
              <w:t>3</w:t>
            </w:r>
          </w:p>
        </w:tc>
      </w:tr>
      <w:tr w:rsidR="006B30A9" w:rsidTr="005311F1">
        <w:tc>
          <w:tcPr>
            <w:tcW w:w="5778" w:type="dxa"/>
          </w:tcPr>
          <w:p w:rsidR="006B30A9" w:rsidRDefault="001533B7">
            <w:pPr>
              <w:rPr>
                <w:szCs w:val="28"/>
              </w:rPr>
            </w:pPr>
            <w:r>
              <w:rPr>
                <w:szCs w:val="28"/>
              </w:rPr>
              <w:t>N/A</w:t>
            </w:r>
          </w:p>
        </w:tc>
        <w:tc>
          <w:tcPr>
            <w:tcW w:w="3969" w:type="dxa"/>
          </w:tcPr>
          <w:p w:rsidR="006B30A9" w:rsidRDefault="006B30A9">
            <w:pPr>
              <w:rPr>
                <w:szCs w:val="28"/>
              </w:rPr>
            </w:pPr>
            <w:r>
              <w:rPr>
                <w:szCs w:val="28"/>
              </w:rPr>
              <w:t>1</w:t>
            </w:r>
          </w:p>
        </w:tc>
        <w:tc>
          <w:tcPr>
            <w:tcW w:w="4427" w:type="dxa"/>
          </w:tcPr>
          <w:p w:rsidR="006B30A9" w:rsidRDefault="006B30A9">
            <w:pPr>
              <w:rPr>
                <w:szCs w:val="28"/>
              </w:rPr>
            </w:pPr>
            <w:r>
              <w:rPr>
                <w:szCs w:val="28"/>
              </w:rPr>
              <w:t>0</w:t>
            </w:r>
          </w:p>
        </w:tc>
      </w:tr>
      <w:tr w:rsidR="006B30A9"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B30A9" w:rsidRDefault="006B30A9">
            <w:pPr>
              <w:rPr>
                <w:szCs w:val="28"/>
              </w:rPr>
            </w:pPr>
            <w:r>
              <w:rPr>
                <w:szCs w:val="28"/>
              </w:rPr>
              <w:t>Regent's Park</w:t>
            </w:r>
          </w:p>
        </w:tc>
        <w:tc>
          <w:tcPr>
            <w:tcW w:w="3969" w:type="dxa"/>
          </w:tcPr>
          <w:p w:rsidR="006B30A9" w:rsidRDefault="006B30A9">
            <w:pPr>
              <w:rPr>
                <w:szCs w:val="28"/>
              </w:rPr>
            </w:pPr>
            <w:r>
              <w:rPr>
                <w:szCs w:val="28"/>
              </w:rPr>
              <w:t>1</w:t>
            </w:r>
          </w:p>
        </w:tc>
        <w:tc>
          <w:tcPr>
            <w:tcW w:w="4427" w:type="dxa"/>
          </w:tcPr>
          <w:p w:rsidR="006B30A9" w:rsidRDefault="006B30A9">
            <w:pPr>
              <w:rPr>
                <w:szCs w:val="28"/>
              </w:rPr>
            </w:pPr>
            <w:r>
              <w:rPr>
                <w:szCs w:val="28"/>
              </w:rPr>
              <w:t>1</w:t>
            </w:r>
          </w:p>
        </w:tc>
      </w:tr>
      <w:tr w:rsidR="006B30A9" w:rsidTr="005311F1">
        <w:tc>
          <w:tcPr>
            <w:tcW w:w="5778" w:type="dxa"/>
          </w:tcPr>
          <w:p w:rsidR="006B30A9" w:rsidRDefault="006B30A9">
            <w:pPr>
              <w:rPr>
                <w:szCs w:val="28"/>
              </w:rPr>
            </w:pPr>
            <w:r>
              <w:rPr>
                <w:szCs w:val="28"/>
              </w:rPr>
              <w:t>St James's</w:t>
            </w:r>
          </w:p>
        </w:tc>
        <w:tc>
          <w:tcPr>
            <w:tcW w:w="3969" w:type="dxa"/>
          </w:tcPr>
          <w:p w:rsidR="006B30A9" w:rsidRDefault="006B30A9">
            <w:pPr>
              <w:rPr>
                <w:szCs w:val="28"/>
              </w:rPr>
            </w:pPr>
            <w:r>
              <w:rPr>
                <w:szCs w:val="28"/>
              </w:rPr>
              <w:t>6</w:t>
            </w:r>
          </w:p>
        </w:tc>
        <w:tc>
          <w:tcPr>
            <w:tcW w:w="4427" w:type="dxa"/>
          </w:tcPr>
          <w:p w:rsidR="006B30A9" w:rsidRDefault="006B30A9">
            <w:pPr>
              <w:rPr>
                <w:szCs w:val="28"/>
              </w:rPr>
            </w:pPr>
            <w:r>
              <w:rPr>
                <w:szCs w:val="28"/>
              </w:rPr>
              <w:t>5</w:t>
            </w:r>
          </w:p>
        </w:tc>
      </w:tr>
      <w:tr w:rsidR="006B30A9"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6B30A9" w:rsidRDefault="006B30A9">
            <w:pPr>
              <w:rPr>
                <w:szCs w:val="28"/>
              </w:rPr>
            </w:pPr>
            <w:r>
              <w:rPr>
                <w:szCs w:val="28"/>
              </w:rPr>
              <w:t>Warwick</w:t>
            </w:r>
          </w:p>
        </w:tc>
        <w:tc>
          <w:tcPr>
            <w:tcW w:w="3969" w:type="dxa"/>
          </w:tcPr>
          <w:p w:rsidR="006B30A9" w:rsidRDefault="006B30A9">
            <w:pPr>
              <w:rPr>
                <w:szCs w:val="28"/>
              </w:rPr>
            </w:pPr>
            <w:r>
              <w:rPr>
                <w:szCs w:val="28"/>
              </w:rPr>
              <w:t>2</w:t>
            </w:r>
          </w:p>
        </w:tc>
        <w:tc>
          <w:tcPr>
            <w:tcW w:w="4427" w:type="dxa"/>
          </w:tcPr>
          <w:p w:rsidR="006B30A9" w:rsidRDefault="006B30A9">
            <w:pPr>
              <w:rPr>
                <w:szCs w:val="28"/>
              </w:rPr>
            </w:pPr>
            <w:r>
              <w:rPr>
                <w:szCs w:val="28"/>
              </w:rPr>
              <w:t>2</w:t>
            </w:r>
          </w:p>
        </w:tc>
      </w:tr>
      <w:tr w:rsidR="006B30A9" w:rsidTr="005311F1">
        <w:tc>
          <w:tcPr>
            <w:tcW w:w="5778" w:type="dxa"/>
          </w:tcPr>
          <w:p w:rsidR="006B30A9" w:rsidRDefault="006B30A9">
            <w:pPr>
              <w:rPr>
                <w:szCs w:val="28"/>
              </w:rPr>
            </w:pPr>
            <w:r>
              <w:rPr>
                <w:szCs w:val="28"/>
              </w:rPr>
              <w:t>West End</w:t>
            </w:r>
          </w:p>
        </w:tc>
        <w:tc>
          <w:tcPr>
            <w:tcW w:w="3969" w:type="dxa"/>
          </w:tcPr>
          <w:p w:rsidR="006B30A9" w:rsidRDefault="006B30A9">
            <w:pPr>
              <w:rPr>
                <w:szCs w:val="28"/>
              </w:rPr>
            </w:pPr>
            <w:r>
              <w:rPr>
                <w:szCs w:val="28"/>
              </w:rPr>
              <w:t>16</w:t>
            </w:r>
          </w:p>
        </w:tc>
        <w:tc>
          <w:tcPr>
            <w:tcW w:w="4427" w:type="dxa"/>
          </w:tcPr>
          <w:p w:rsidR="006B30A9" w:rsidRDefault="006B30A9">
            <w:pPr>
              <w:rPr>
                <w:szCs w:val="28"/>
              </w:rPr>
            </w:pPr>
            <w:r>
              <w:rPr>
                <w:szCs w:val="28"/>
              </w:rPr>
              <w:t>14</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531700589"/>
            <w:r w:rsidRPr="00EE6248">
              <w:lastRenderedPageBreak/>
              <w:t>Applications received within public consultation period</w:t>
            </w:r>
            <w:bookmarkEnd w:id="4"/>
          </w:p>
        </w:tc>
      </w:tr>
      <w:tr w:rsidR="00347324"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6B30A9"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6B30A9" w:rsidP="006B30A9">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6B30A9">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6B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Bayswater</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Co-Operative</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108 Westbourne Grove London W2 5RU</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006B30A9" w:rsidRPr="006B30A9">
                <w:rPr>
                  <w:rStyle w:val="Hyperlink"/>
                  <w:rFonts w:ascii="Segoe UI" w:hAnsi="Segoe UI" w:cs="Segoe UI"/>
                  <w:sz w:val="20"/>
                  <w:szCs w:val="20"/>
                </w:rPr>
                <w:t>18/14957/LIPVM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1533B7" w:rsidRDefault="006B30A9" w:rsidP="00C651E7">
            <w:pPr>
              <w:rPr>
                <w:rFonts w:ascii="Segoe UI" w:hAnsi="Segoe UI" w:cs="Segoe UI"/>
                <w:b w:val="0"/>
                <w:color w:val="4C4C4C"/>
                <w:sz w:val="20"/>
                <w:szCs w:val="20"/>
              </w:rPr>
            </w:pPr>
            <w:r w:rsidRPr="001533B7">
              <w:rPr>
                <w:rFonts w:ascii="Segoe UI" w:hAnsi="Segoe UI" w:cs="Segoe UI"/>
                <w:b w:val="0"/>
                <w:color w:val="4C4C4C"/>
                <w:sz w:val="20"/>
                <w:szCs w:val="20"/>
              </w:rPr>
              <w:t>Proposed Change (if applicable - variation only): We are making alterations to the store layout as detailed on the attached plan. These alterations will not have an adverse effect on the promotions of the licensing objectives. In relation to the changes to the plan, pleas</w:t>
            </w:r>
            <w:r w:rsidR="001533B7">
              <w:rPr>
                <w:rFonts w:ascii="Segoe UI" w:hAnsi="Segoe UI" w:cs="Segoe UI"/>
                <w:b w:val="0"/>
                <w:color w:val="4C4C4C"/>
                <w:sz w:val="20"/>
                <w:szCs w:val="20"/>
              </w:rPr>
              <w:t xml:space="preserve">e see below the details I have </w:t>
            </w:r>
            <w:r w:rsidRPr="001533B7">
              <w:rPr>
                <w:rFonts w:ascii="Segoe UI" w:hAnsi="Segoe UI" w:cs="Segoe UI"/>
                <w:b w:val="0"/>
                <w:color w:val="4C4C4C"/>
                <w:sz w:val="20"/>
                <w:szCs w:val="20"/>
              </w:rPr>
              <w:t xml:space="preserve">Floor changed to </w:t>
            </w:r>
            <w:r w:rsidR="001533B7">
              <w:rPr>
                <w:rFonts w:ascii="Segoe UI" w:hAnsi="Segoe UI" w:cs="Segoe UI"/>
                <w:b w:val="0"/>
                <w:color w:val="4C4C4C"/>
                <w:sz w:val="20"/>
                <w:szCs w:val="20"/>
              </w:rPr>
              <w:t xml:space="preserve">Resin, Roller </w:t>
            </w:r>
            <w:r w:rsidRPr="001533B7">
              <w:rPr>
                <w:rFonts w:ascii="Segoe UI" w:hAnsi="Segoe UI" w:cs="Segoe UI"/>
                <w:b w:val="0"/>
                <w:color w:val="4C4C4C"/>
                <w:sz w:val="20"/>
                <w:szCs w:val="20"/>
              </w:rPr>
              <w:t>Shutters ad</w:t>
            </w:r>
            <w:r w:rsidR="001533B7">
              <w:rPr>
                <w:rFonts w:ascii="Segoe UI" w:hAnsi="Segoe UI" w:cs="Segoe UI"/>
                <w:b w:val="0"/>
                <w:color w:val="4C4C4C"/>
                <w:sz w:val="20"/>
                <w:szCs w:val="20"/>
              </w:rPr>
              <w:t xml:space="preserve">ded, Additional Racking added. </w:t>
            </w:r>
            <w:r w:rsidRPr="001533B7">
              <w:rPr>
                <w:rFonts w:ascii="Segoe UI" w:hAnsi="Segoe UI" w:cs="Segoe UI"/>
                <w:b w:val="0"/>
                <w:color w:val="4C4C4C"/>
                <w:sz w:val="20"/>
                <w:szCs w:val="20"/>
              </w:rPr>
              <w:t>1 ba</w:t>
            </w:r>
            <w:r w:rsidR="001533B7">
              <w:rPr>
                <w:rFonts w:ascii="Segoe UI" w:hAnsi="Segoe UI" w:cs="Segoe UI"/>
                <w:b w:val="0"/>
                <w:color w:val="4C4C4C"/>
                <w:sz w:val="20"/>
                <w:szCs w:val="20"/>
              </w:rPr>
              <w:t xml:space="preserve">y chilled produce added, 1 bay combined chilled removed Accessories reduced to 350mm Flowers relocated </w:t>
            </w:r>
            <w:r w:rsidRPr="001533B7">
              <w:rPr>
                <w:rFonts w:ascii="Segoe UI" w:hAnsi="Segoe UI" w:cs="Segoe UI"/>
                <w:b w:val="0"/>
                <w:color w:val="4C4C4C"/>
                <w:sz w:val="20"/>
                <w:szCs w:val="20"/>
              </w:rPr>
              <w:t xml:space="preserve">Glazing shown on cad </w:t>
            </w:r>
            <w:r w:rsidR="001533B7">
              <w:rPr>
                <w:rFonts w:ascii="Segoe UI" w:hAnsi="Segoe UI" w:cs="Segoe UI"/>
                <w:b w:val="0"/>
                <w:color w:val="4C4C4C"/>
                <w:sz w:val="20"/>
                <w:szCs w:val="20"/>
              </w:rPr>
              <w:tab/>
              <w:t xml:space="preserve">Chillers changed to Integral. </w:t>
            </w:r>
            <w:r w:rsidRPr="001533B7">
              <w:rPr>
                <w:rFonts w:ascii="Segoe UI" w:hAnsi="Segoe UI" w:cs="Segoe UI"/>
                <w:b w:val="0"/>
                <w:color w:val="4C4C4C"/>
                <w:sz w:val="20"/>
                <w:szCs w:val="20"/>
              </w:rPr>
              <w:t xml:space="preserve">Bay </w:t>
            </w:r>
            <w:r w:rsidR="001533B7">
              <w:rPr>
                <w:rFonts w:ascii="Segoe UI" w:hAnsi="Segoe UI" w:cs="Segoe UI"/>
                <w:b w:val="0"/>
                <w:color w:val="4C4C4C"/>
                <w:sz w:val="20"/>
                <w:szCs w:val="20"/>
              </w:rPr>
              <w:t xml:space="preserve">of ambient added, E-Cigs added </w:t>
            </w:r>
            <w:r w:rsidRPr="001533B7">
              <w:rPr>
                <w:rFonts w:ascii="Segoe UI" w:hAnsi="Segoe UI" w:cs="Segoe UI"/>
                <w:b w:val="0"/>
                <w:color w:val="4C4C4C"/>
                <w:sz w:val="20"/>
                <w:szCs w:val="20"/>
              </w:rPr>
              <w:t>Rear shelving</w:t>
            </w:r>
            <w:r w:rsidR="001533B7">
              <w:rPr>
                <w:rFonts w:ascii="Segoe UI" w:hAnsi="Segoe UI" w:cs="Segoe UI"/>
                <w:b w:val="0"/>
                <w:color w:val="4C4C4C"/>
                <w:sz w:val="20"/>
                <w:szCs w:val="20"/>
              </w:rPr>
              <w:t xml:space="preserve"> changed to 1810h due to beam. Oven relocated. </w:t>
            </w:r>
            <w:r w:rsidRPr="001533B7">
              <w:rPr>
                <w:rFonts w:ascii="Segoe UI" w:hAnsi="Segoe UI" w:cs="Segoe UI"/>
                <w:b w:val="0"/>
                <w:color w:val="4C4C4C"/>
                <w:sz w:val="20"/>
                <w:szCs w:val="20"/>
              </w:rPr>
              <w:t>Feature lighting removed.</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Harrow Road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361 Harrow Road London W9 3NA</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006B30A9" w:rsidRPr="006B30A9">
                <w:rPr>
                  <w:rStyle w:val="Hyperlink"/>
                  <w:rFonts w:ascii="Segoe UI" w:hAnsi="Segoe UI" w:cs="Segoe UI"/>
                  <w:sz w:val="20"/>
                  <w:szCs w:val="20"/>
                </w:rPr>
                <w:t>18/12660/LIPN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Harrow Road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Tops Pizza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8 Great Western Road London W9 3NN</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006B30A9" w:rsidRPr="006B30A9">
                <w:rPr>
                  <w:rStyle w:val="Hyperlink"/>
                  <w:rFonts w:ascii="Segoe UI" w:hAnsi="Segoe UI" w:cs="Segoe UI"/>
                  <w:sz w:val="20"/>
                  <w:szCs w:val="20"/>
                </w:rPr>
                <w:t>18/13607/LIPV</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Kingdom Street London</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006B30A9" w:rsidRPr="006B30A9">
                <w:rPr>
                  <w:rStyle w:val="Hyperlink"/>
                  <w:rFonts w:ascii="Segoe UI" w:hAnsi="Segoe UI" w:cs="Segoe UI"/>
                  <w:sz w:val="20"/>
                  <w:szCs w:val="20"/>
                </w:rPr>
                <w:t>18/14526/LIPN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Knightsbridge and Belgravia</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Bvlgari Hotel</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 Knightsbridge London SW7 1DW</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006B30A9" w:rsidRPr="006B30A9">
                <w:rPr>
                  <w:rStyle w:val="Hyperlink"/>
                  <w:rFonts w:ascii="Segoe UI" w:hAnsi="Segoe UI" w:cs="Segoe UI"/>
                  <w:sz w:val="20"/>
                  <w:szCs w:val="20"/>
                </w:rPr>
                <w:t>18/14405/LIPV</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proofErr w:type="gramStart"/>
            <w:r w:rsidRPr="006B30A9">
              <w:rPr>
                <w:rFonts w:ascii="Segoe UI" w:hAnsi="Segoe UI" w:cs="Segoe UI"/>
                <w:b w:val="0"/>
                <w:color w:val="4C4C4C"/>
                <w:sz w:val="20"/>
                <w:szCs w:val="20"/>
              </w:rPr>
              <w:t xml:space="preserve">Proposed Change (if applicable - variation only): 1. To seek approval of new ground floor and basement level layout drawings where the overall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 xml:space="preserve">d areas remain the same but the bar and restaurant areas change floors and there is the creation of a new lobby area on the ground floor and part of the restaurant becomes more of </w:t>
            </w:r>
            <w:r w:rsidR="00011297">
              <w:rPr>
                <w:rFonts w:ascii="Segoe UI" w:hAnsi="Segoe UI" w:cs="Segoe UI"/>
                <w:b w:val="0"/>
                <w:color w:val="4C4C4C"/>
                <w:sz w:val="20"/>
                <w:szCs w:val="20"/>
              </w:rPr>
              <w:t>a casual cafe style operation.</w:t>
            </w:r>
            <w:proofErr w:type="gramEnd"/>
            <w:r w:rsidR="00011297">
              <w:rPr>
                <w:rFonts w:ascii="Segoe UI" w:hAnsi="Segoe UI" w:cs="Segoe UI"/>
                <w:b w:val="0"/>
                <w:color w:val="4C4C4C"/>
                <w:sz w:val="20"/>
                <w:szCs w:val="20"/>
              </w:rPr>
              <w:t xml:space="preserve"> </w:t>
            </w:r>
            <w:r w:rsidRPr="006B30A9">
              <w:rPr>
                <w:rFonts w:ascii="Segoe UI" w:hAnsi="Segoe UI" w:cs="Segoe UI"/>
                <w:b w:val="0"/>
                <w:color w:val="4C4C4C"/>
                <w:sz w:val="20"/>
                <w:szCs w:val="20"/>
              </w:rPr>
              <w:t>2. To extend the hours when licensable activities may be provided to non-residents within the bar area by one hour on Monday to Saturday (ch</w:t>
            </w:r>
            <w:r w:rsidR="00011297">
              <w:rPr>
                <w:rFonts w:ascii="Segoe UI" w:hAnsi="Segoe UI" w:cs="Segoe UI"/>
                <w:b w:val="0"/>
                <w:color w:val="4C4C4C"/>
                <w:sz w:val="20"/>
                <w:szCs w:val="20"/>
              </w:rPr>
              <w:t xml:space="preserve">anging from midnight to 01:00) </w:t>
            </w:r>
            <w:r w:rsidRPr="006B30A9">
              <w:rPr>
                <w:rFonts w:ascii="Segoe UI" w:hAnsi="Segoe UI" w:cs="Segoe UI"/>
                <w:b w:val="0"/>
                <w:color w:val="4C4C4C"/>
                <w:sz w:val="20"/>
                <w:szCs w:val="20"/>
              </w:rPr>
              <w:t>3. Changes to conditions relating to the bar and restaurant necessitated by the changes to layout and operations (conditions 31, 32, 33, 34, 35, 37, 38 and 39)</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Brasserie Of Light (First Floor Duke St Entrance)</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Selfridges 400 Oxford Street London W1A 1AB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006B30A9" w:rsidRPr="006B30A9">
                <w:rPr>
                  <w:rStyle w:val="Hyperlink"/>
                  <w:rFonts w:ascii="Segoe UI" w:hAnsi="Segoe UI" w:cs="Segoe UI"/>
                  <w:sz w:val="20"/>
                  <w:szCs w:val="20"/>
                </w:rPr>
                <w:t>18/14882/LIPN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Ground and First Floor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Premises</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1533B7" w:rsidP="009540F2">
            <w:pPr>
              <w:rPr>
                <w:rFonts w:ascii="Segoe UI" w:hAnsi="Segoe UI" w:cs="Segoe UI"/>
                <w:color w:val="4C4C4C"/>
                <w:sz w:val="20"/>
                <w:szCs w:val="20"/>
              </w:rPr>
            </w:pPr>
            <w:r>
              <w:rPr>
                <w:rFonts w:ascii="Segoe UI" w:hAnsi="Segoe UI" w:cs="Segoe UI"/>
                <w:color w:val="4C4C4C"/>
                <w:sz w:val="20"/>
                <w:szCs w:val="20"/>
              </w:rPr>
              <w:t>N/A</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Big Mamma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40 - 41 Rathbone Place London W1T 1JN</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006B30A9" w:rsidRPr="006B30A9">
                <w:rPr>
                  <w:rStyle w:val="Hyperlink"/>
                  <w:rFonts w:ascii="Segoe UI" w:hAnsi="Segoe UI" w:cs="Segoe UI"/>
                  <w:sz w:val="20"/>
                  <w:szCs w:val="20"/>
                </w:rPr>
                <w:t>18/15108/LIPN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Ground floor restaurant with ancillary bar.</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Regent's Park</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Boulevard</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12-14 Lodge Road London NW8 7JA</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006B30A9" w:rsidRPr="006B30A9">
                <w:rPr>
                  <w:rStyle w:val="Hyperlink"/>
                  <w:rFonts w:ascii="Segoe UI" w:hAnsi="Segoe UI" w:cs="Segoe UI"/>
                  <w:sz w:val="20"/>
                  <w:szCs w:val="20"/>
                </w:rPr>
                <w:t>18/13847/LIPN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Bateaux London</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Attached To Embankment Pier Victoria Embankment London WC2N 6NU</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006B30A9" w:rsidRPr="006B30A9">
                <w:rPr>
                  <w:rStyle w:val="Hyperlink"/>
                  <w:rFonts w:ascii="Segoe UI" w:hAnsi="Segoe UI" w:cs="Segoe UI"/>
                  <w:sz w:val="20"/>
                  <w:szCs w:val="20"/>
                </w:rPr>
                <w:t>18/15141/LIPN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2960F9">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The application is for the grant of a Premises Licence for the Bateaux London Embankment Pier which is situated on the River Thames at Victoria Embankment, London WC2N 6NU. The premises is a current embarkation and disembarkation point for pleasure cruises.  The application is for the grant of a premises licence to enable relatively modest lic</w:t>
            </w:r>
            <w:r w:rsidR="00011297">
              <w:rPr>
                <w:rFonts w:ascii="Segoe UI" w:hAnsi="Segoe UI" w:cs="Segoe UI"/>
                <w:b w:val="0"/>
                <w:color w:val="4C4C4C"/>
                <w:sz w:val="20"/>
                <w:szCs w:val="20"/>
              </w:rPr>
              <w:t xml:space="preserve">ensable activities as follows: </w:t>
            </w:r>
            <w:r w:rsidRPr="006B30A9">
              <w:rPr>
                <w:rFonts w:ascii="Segoe UI" w:hAnsi="Segoe UI" w:cs="Segoe UI"/>
                <w:b w:val="0"/>
                <w:color w:val="4C4C4C"/>
                <w:sz w:val="20"/>
                <w:szCs w:val="20"/>
              </w:rPr>
              <w:t>1. Sale of Alcohol as detailed in the boxes on the following pages. 2. Provision of entertainment as d</w:t>
            </w:r>
            <w:r w:rsidR="00011297">
              <w:rPr>
                <w:rFonts w:ascii="Segoe UI" w:hAnsi="Segoe UI" w:cs="Segoe UI"/>
                <w:b w:val="0"/>
                <w:color w:val="4C4C4C"/>
                <w:sz w:val="20"/>
                <w:szCs w:val="20"/>
              </w:rPr>
              <w:t xml:space="preserve">etailed in the boxes following. </w:t>
            </w:r>
            <w:r w:rsidRPr="006B30A9">
              <w:rPr>
                <w:rFonts w:ascii="Segoe UI" w:hAnsi="Segoe UI" w:cs="Segoe UI"/>
                <w:b w:val="0"/>
                <w:color w:val="4C4C4C"/>
                <w:sz w:val="20"/>
                <w:szCs w:val="20"/>
              </w:rPr>
              <w:t>3. Provis</w:t>
            </w:r>
            <w:r w:rsidR="00011297">
              <w:rPr>
                <w:rFonts w:ascii="Segoe UI" w:hAnsi="Segoe UI" w:cs="Segoe UI"/>
                <w:b w:val="0"/>
                <w:color w:val="4C4C4C"/>
                <w:sz w:val="20"/>
                <w:szCs w:val="20"/>
              </w:rPr>
              <w:t xml:space="preserve">ion of late night refreshment. </w:t>
            </w:r>
            <w:r w:rsidRPr="006B30A9">
              <w:rPr>
                <w:rFonts w:ascii="Segoe UI" w:hAnsi="Segoe UI" w:cs="Segoe UI"/>
                <w:b w:val="0"/>
                <w:color w:val="4C4C4C"/>
                <w:sz w:val="20"/>
                <w:szCs w:val="20"/>
              </w:rPr>
              <w:t>The premises fall within Westminster City Council licensing area but outside the stre</w:t>
            </w:r>
            <w:r w:rsidR="00011297">
              <w:rPr>
                <w:rFonts w:ascii="Segoe UI" w:hAnsi="Segoe UI" w:cs="Segoe UI"/>
                <w:b w:val="0"/>
                <w:color w:val="4C4C4C"/>
                <w:sz w:val="20"/>
                <w:szCs w:val="20"/>
              </w:rPr>
              <w:t xml:space="preserve">ss areas. </w:t>
            </w:r>
            <w:r w:rsidRPr="006B30A9">
              <w:rPr>
                <w:rFonts w:ascii="Segoe UI" w:hAnsi="Segoe UI" w:cs="Segoe UI"/>
                <w:b w:val="0"/>
                <w:color w:val="4C4C4C"/>
                <w:sz w:val="20"/>
                <w:szCs w:val="20"/>
              </w:rPr>
              <w:t>The proposal is for the premises to offer breakfasts, snacks, lunch</w:t>
            </w:r>
            <w:r w:rsidR="002960F9">
              <w:rPr>
                <w:rFonts w:ascii="Segoe UI" w:hAnsi="Segoe UI" w:cs="Segoe UI"/>
                <w:b w:val="0"/>
                <w:color w:val="4C4C4C"/>
                <w:sz w:val="20"/>
                <w:szCs w:val="20"/>
              </w:rPr>
              <w:t>es and food throughout the day.</w:t>
            </w:r>
            <w:r w:rsidRPr="006B30A9">
              <w:rPr>
                <w:rFonts w:ascii="Segoe UI" w:hAnsi="Segoe UI" w:cs="Segoe UI"/>
                <w:b w:val="0"/>
                <w:color w:val="4C4C4C"/>
                <w:sz w:val="20"/>
                <w:szCs w:val="20"/>
              </w:rPr>
              <w:t xml:space="preserve"> </w:t>
            </w:r>
            <w:r w:rsidR="002960F9">
              <w:rPr>
                <w:rFonts w:ascii="Segoe UI" w:hAnsi="Segoe UI" w:cs="Segoe UI"/>
                <w:b w:val="0"/>
                <w:color w:val="4C4C4C"/>
                <w:sz w:val="20"/>
                <w:szCs w:val="20"/>
              </w:rPr>
              <w:t>I</w:t>
            </w:r>
            <w:r w:rsidRPr="006B30A9">
              <w:rPr>
                <w:rFonts w:ascii="Segoe UI" w:hAnsi="Segoe UI" w:cs="Segoe UI"/>
                <w:b w:val="0"/>
                <w:color w:val="4C4C4C"/>
                <w:sz w:val="20"/>
                <w:szCs w:val="20"/>
              </w:rPr>
              <w:t xml:space="preserve">n </w:t>
            </w:r>
            <w:r w:rsidR="002960F9" w:rsidRPr="006B30A9">
              <w:rPr>
                <w:rFonts w:ascii="Segoe UI" w:hAnsi="Segoe UI" w:cs="Segoe UI"/>
                <w:b w:val="0"/>
                <w:color w:val="4C4C4C"/>
                <w:sz w:val="20"/>
                <w:szCs w:val="20"/>
              </w:rPr>
              <w:t>addition,</w:t>
            </w:r>
            <w:r w:rsidRPr="006B30A9">
              <w:rPr>
                <w:rFonts w:ascii="Segoe UI" w:hAnsi="Segoe UI" w:cs="Segoe UI"/>
                <w:b w:val="0"/>
                <w:color w:val="4C4C4C"/>
                <w:sz w:val="20"/>
                <w:szCs w:val="20"/>
              </w:rPr>
              <w:t xml:space="preserve"> there will be the facility for those who wish to purchase alcoholic and </w:t>
            </w:r>
            <w:r w:rsidR="002960F9" w:rsidRPr="006B30A9">
              <w:rPr>
                <w:rFonts w:ascii="Segoe UI" w:hAnsi="Segoe UI" w:cs="Segoe UI"/>
                <w:b w:val="0"/>
                <w:color w:val="4C4C4C"/>
                <w:sz w:val="20"/>
                <w:szCs w:val="20"/>
              </w:rPr>
              <w:t>non-alcoholic</w:t>
            </w:r>
            <w:r w:rsidRPr="006B30A9">
              <w:rPr>
                <w:rFonts w:ascii="Segoe UI" w:hAnsi="Segoe UI" w:cs="Segoe UI"/>
                <w:b w:val="0"/>
                <w:color w:val="4C4C4C"/>
                <w:sz w:val="20"/>
                <w:szCs w:val="20"/>
              </w:rPr>
              <w:t xml:space="preserve"> drinks a</w:t>
            </w:r>
            <w:r w:rsidR="00011297">
              <w:rPr>
                <w:rFonts w:ascii="Segoe UI" w:hAnsi="Segoe UI" w:cs="Segoe UI"/>
                <w:b w:val="0"/>
                <w:color w:val="4C4C4C"/>
                <w:sz w:val="20"/>
                <w:szCs w:val="20"/>
              </w:rPr>
              <w:t xml:space="preserve">s detailed in the application. </w:t>
            </w:r>
            <w:r w:rsidRPr="006B30A9">
              <w:rPr>
                <w:rFonts w:ascii="Segoe UI" w:hAnsi="Segoe UI" w:cs="Segoe UI"/>
                <w:b w:val="0"/>
                <w:color w:val="4C4C4C"/>
                <w:sz w:val="20"/>
                <w:szCs w:val="20"/>
              </w:rPr>
              <w:t>The premises will be open to members of the public as well as operating for private functions. The application is submitted in accordance with the core hours for licensable activities.  Plans submitted with t</w:t>
            </w:r>
            <w:r w:rsidR="00011297">
              <w:rPr>
                <w:rFonts w:ascii="Segoe UI" w:hAnsi="Segoe UI" w:cs="Segoe UI"/>
                <w:b w:val="0"/>
                <w:color w:val="4C4C4C"/>
                <w:sz w:val="20"/>
                <w:szCs w:val="20"/>
              </w:rPr>
              <w:t xml:space="preserve">he application are as follows: </w:t>
            </w:r>
            <w:r w:rsidRPr="006B30A9">
              <w:rPr>
                <w:rFonts w:ascii="Segoe UI" w:hAnsi="Segoe UI" w:cs="Segoe UI"/>
                <w:b w:val="0"/>
                <w:color w:val="4C4C4C"/>
                <w:sz w:val="20"/>
                <w:szCs w:val="20"/>
              </w:rPr>
              <w:t xml:space="preserve">1. Site location 2. Detailed Licensing Plan showing proposed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area. 3. Plan showing toilet facilities on the lower floor area.  It is not anticipated the application will adversely impact upon the licensing objectives.</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 Goccia, The Petersham    &amp;    The Deli</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King Street Covent Garden London</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006B30A9" w:rsidRPr="006B30A9">
                <w:rPr>
                  <w:rStyle w:val="Hyperlink"/>
                  <w:rFonts w:ascii="Segoe UI" w:hAnsi="Segoe UI" w:cs="Segoe UI"/>
                  <w:sz w:val="20"/>
                  <w:szCs w:val="20"/>
                </w:rPr>
                <w:t>18/14821/LIPV</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01129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The variation proposes to:  PART A Permit sales of alcohol for consumption on the premises in the area marked 'Deli' on the licence plans from 10:00 until 22:00 Monday to Saturday and from 12:00 until 19:00 Sundays. Delete condition 11 attached to the premises licence that restricts the Deli to off sales only and replace with a condition that states: "Within the area marked 'deli' the supply of alcohol for consumption on the premises shall be restricted to between the hours of 10:00 to 22:00 Monday to Saturday and 12:00 to 19:00 Sunday"  PART B Extend the permitted hours for licensable activities within the restaurant areas marked La Goccia and The Petersham on the licence plans as follows: Sale of Alcohol: until 00:00 Monday to Thursday (sale of alcohol is already permitted until midnight on Fridays and Saturdays)  Late Night Refreshment:</w:t>
            </w:r>
            <w:r w:rsidR="002960F9">
              <w:rPr>
                <w:rFonts w:ascii="Segoe UI" w:hAnsi="Segoe UI" w:cs="Segoe UI"/>
                <w:b w:val="0"/>
                <w:color w:val="4C4C4C"/>
                <w:sz w:val="20"/>
                <w:szCs w:val="20"/>
              </w:rPr>
              <w:t xml:space="preserve"> </w:t>
            </w:r>
            <w:r w:rsidRPr="006B30A9">
              <w:rPr>
                <w:rFonts w:ascii="Segoe UI" w:hAnsi="Segoe UI" w:cs="Segoe UI"/>
                <w:b w:val="0"/>
                <w:color w:val="4C4C4C"/>
                <w:sz w:val="20"/>
                <w:szCs w:val="20"/>
              </w:rPr>
              <w:t xml:space="preserve">until 00:30 Monday to Saturday Opening Hours: </w:t>
            </w:r>
            <w:r w:rsidRPr="006B30A9">
              <w:rPr>
                <w:rFonts w:ascii="Segoe UI" w:hAnsi="Segoe UI" w:cs="Segoe UI"/>
                <w:b w:val="0"/>
                <w:color w:val="4C4C4C"/>
                <w:sz w:val="20"/>
                <w:szCs w:val="20"/>
              </w:rPr>
              <w:lastRenderedPageBreak/>
              <w:t>until 00:30 Monday to Saturday  The proposed hours of operation within the Deli and Restaurants are in accordance with those permitted in planning permission 16/07730/FULL.  No other changes to the permitted hours, activities or conditions are sought or implied.</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Maxwells Restaurant</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8-9 James Street Covent Garden London WC2E 8BH</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006B30A9" w:rsidRPr="006B30A9">
                <w:rPr>
                  <w:rStyle w:val="Hyperlink"/>
                  <w:rFonts w:ascii="Segoe UI" w:hAnsi="Segoe UI" w:cs="Segoe UI"/>
                  <w:sz w:val="20"/>
                  <w:szCs w:val="20"/>
                </w:rPr>
                <w:t>18/14640/LIPVM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Premises are a restaurant and bar over ground and basement. Existing and proposed plans are attached. The application follows pre-application advice ref: 18/09193/PREAPD and proposes to amend the layout of the premises as follows: Basement * Change to design of bar counter * replacement of staircase with platform lift * removal of raised platform seating * relocation of DDA WC * change to layout of staff WCs * change to kitchen layout and other minor back of house alterations Ground Floor * addition of to-go / merchandise / counters * Addition of dining / order counter Including such other changes on both floors </w:t>
            </w:r>
            <w:r w:rsidR="00011297">
              <w:rPr>
                <w:rFonts w:ascii="Segoe UI" w:hAnsi="Segoe UI" w:cs="Segoe UI"/>
                <w:b w:val="0"/>
                <w:color w:val="4C4C4C"/>
                <w:sz w:val="20"/>
                <w:szCs w:val="20"/>
              </w:rPr>
              <w:t>as shown on the proposed plans.</w:t>
            </w:r>
            <w:r w:rsidRPr="006B30A9">
              <w:rPr>
                <w:rFonts w:ascii="Segoe UI" w:hAnsi="Segoe UI" w:cs="Segoe UI"/>
                <w:b w:val="0"/>
                <w:color w:val="4C4C4C"/>
                <w:sz w:val="20"/>
                <w:szCs w:val="20"/>
              </w:rPr>
              <w:t xml:space="preserve"> The application would be subject to the following condition being added to the premises licence:  No licensable activities shall take place at the premises until the works have been assessed as satisfactory by the Environmental Health Consultation Team at which time this condition shall be removed from the Licence by the licensing authority. Where changes to the layout have been made during the course of construction new plans shall be submitt</w:t>
            </w:r>
            <w:r w:rsidR="00011297">
              <w:rPr>
                <w:rFonts w:ascii="Segoe UI" w:hAnsi="Segoe UI" w:cs="Segoe UI"/>
                <w:b w:val="0"/>
                <w:color w:val="4C4C4C"/>
                <w:sz w:val="20"/>
                <w:szCs w:val="20"/>
              </w:rPr>
              <w:t xml:space="preserve">ed to the Licensing Authority. </w:t>
            </w:r>
            <w:r w:rsidRPr="006B30A9">
              <w:rPr>
                <w:rFonts w:ascii="Segoe UI" w:hAnsi="Segoe UI" w:cs="Segoe UI"/>
                <w:b w:val="0"/>
                <w:color w:val="4C4C4C"/>
                <w:sz w:val="20"/>
                <w:szCs w:val="20"/>
              </w:rPr>
              <w:t>The external area remains as an off sale area, as per the current licence.  No other changes to the permitted hours, activities or conditions are sought or implied.</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20-24 Shaftesbury Avenue London W1D 7EU</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006B30A9" w:rsidRPr="006B30A9">
                <w:rPr>
                  <w:rStyle w:val="Hyperlink"/>
                  <w:rFonts w:ascii="Segoe UI" w:hAnsi="Segoe UI" w:cs="Segoe UI"/>
                  <w:sz w:val="20"/>
                  <w:szCs w:val="20"/>
                </w:rPr>
                <w:t>18/14617/LIPN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Odeon Cinema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24-27 Leicester Square London WC2H 7LE</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006B30A9" w:rsidRPr="006B30A9">
                <w:rPr>
                  <w:rStyle w:val="Hyperlink"/>
                  <w:rFonts w:ascii="Segoe UI" w:hAnsi="Segoe UI" w:cs="Segoe UI"/>
                  <w:sz w:val="20"/>
                  <w:szCs w:val="20"/>
                </w:rPr>
                <w:t>18/14761/LIPVM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application seeks approval for the introduction of fixed furniture in the area marked café seating on the ground floor and, in the internal area marked glass box, and circle foyer on the first floor as shown on the plans lodged in support of the application.   On the second floor of the premises, the configuration of the fire exit is to remain as existing and not to be altered as indicated on the previously approved plans.  The applicant also seeks to remove conditions which are no longer </w:t>
            </w:r>
            <w:r w:rsidR="002960F9" w:rsidRPr="006B30A9">
              <w:rPr>
                <w:rFonts w:ascii="Segoe UI" w:hAnsi="Segoe UI" w:cs="Segoe UI"/>
                <w:b w:val="0"/>
                <w:color w:val="4C4C4C"/>
                <w:sz w:val="20"/>
                <w:szCs w:val="20"/>
              </w:rPr>
              <w:t>applicable;</w:t>
            </w:r>
            <w:r w:rsidRPr="006B30A9">
              <w:rPr>
                <w:rFonts w:ascii="Segoe UI" w:hAnsi="Segoe UI" w:cs="Segoe UI"/>
                <w:b w:val="0"/>
                <w:color w:val="4C4C4C"/>
                <w:sz w:val="20"/>
                <w:szCs w:val="20"/>
              </w:rPr>
              <w:t xml:space="preserve"> following approval of the plans removing the external balcony area and re-configuration of the premises generally lodged with a recent variation application, as notified by WCC on 6/11/18, or are otiose.</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Feathers Public House</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Feathers Public House 18 - 20 Broadway London SW1H 0BH</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006B30A9" w:rsidRPr="006B30A9">
                <w:rPr>
                  <w:rStyle w:val="Hyperlink"/>
                  <w:rFonts w:ascii="Segoe UI" w:hAnsi="Segoe UI" w:cs="Segoe UI"/>
                  <w:sz w:val="20"/>
                  <w:szCs w:val="20"/>
                </w:rPr>
                <w:t>18/14540/LIPVM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o vary the layout of the premises in accordance with the plans submitted by the applicant. The proposed works consist of the following:- 1. Basement - no change. 2. Ground Floor - the addition of new screens to existing columns at the centre of the premises with the addition of a screen and accompanying drinks shelf to the column which is adjacent to the entrance of the premises; - the addition of new booth seating; - reforming the glass wash area of the bar and adding an additional door to lead to the back of house area. 3. First Floor - the replacement of fixed seating to the rear of the first floor adjacent to the toilets and stairwell area; - replacement of fixed seating to the front right hand side of the first floor; - the addition of a new section of straight fixed seating next to the void area at the front of the first floor. 4. Second Floor - no change All licensable activities and timings are to remain as existing.</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Grosvenor Hotel</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 Buckingham Palace Road London SW1W 0SJ</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006B30A9" w:rsidRPr="006B30A9">
                <w:rPr>
                  <w:rStyle w:val="Hyperlink"/>
                  <w:rFonts w:ascii="Segoe UI" w:hAnsi="Segoe UI" w:cs="Segoe UI"/>
                  <w:sz w:val="20"/>
                  <w:szCs w:val="20"/>
                </w:rPr>
                <w:t>18/14242/LIPV</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proposed variation is to amend Condition 13 of </w:t>
            </w:r>
            <w:r w:rsidR="00011297">
              <w:rPr>
                <w:rFonts w:ascii="Segoe UI" w:hAnsi="Segoe UI" w:cs="Segoe UI"/>
                <w:b w:val="0"/>
                <w:color w:val="4C4C4C"/>
                <w:sz w:val="20"/>
                <w:szCs w:val="20"/>
              </w:rPr>
              <w:t xml:space="preserve">Annex 2 which currently reads  </w:t>
            </w:r>
            <w:r w:rsidRPr="006B30A9">
              <w:rPr>
                <w:rFonts w:ascii="Segoe UI" w:hAnsi="Segoe UI" w:cs="Segoe UI"/>
                <w:b w:val="0"/>
                <w:color w:val="4C4C4C"/>
                <w:sz w:val="20"/>
                <w:szCs w:val="20"/>
              </w:rPr>
              <w:t>"All access to the Grand Imperial Restaurant and the Bar Lounge after 00:00 shall be v</w:t>
            </w:r>
            <w:r w:rsidR="00011297">
              <w:rPr>
                <w:rFonts w:ascii="Segoe UI" w:hAnsi="Segoe UI" w:cs="Segoe UI"/>
                <w:b w:val="0"/>
                <w:color w:val="4C4C4C"/>
                <w:sz w:val="20"/>
                <w:szCs w:val="20"/>
              </w:rPr>
              <w:t xml:space="preserve">ia the Hotel Lobby".  To read: </w:t>
            </w:r>
            <w:r w:rsidRPr="006B30A9">
              <w:rPr>
                <w:rFonts w:ascii="Segoe UI" w:hAnsi="Segoe UI" w:cs="Segoe UI"/>
                <w:b w:val="0"/>
                <w:color w:val="4C4C4C"/>
                <w:sz w:val="20"/>
                <w:szCs w:val="20"/>
              </w:rPr>
              <w:t>"All access to the Grand Imperial Restaurant and the Bar Lounge after 02:00 shall be via the Hotel Lobby".</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Wework</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Second Floor 123 Buckingham Palace Road London SW1W 9SL</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006B30A9" w:rsidRPr="006B30A9">
                <w:rPr>
                  <w:rStyle w:val="Hyperlink"/>
                  <w:rFonts w:ascii="Segoe UI" w:hAnsi="Segoe UI" w:cs="Segoe UI"/>
                  <w:sz w:val="20"/>
                  <w:szCs w:val="20"/>
                </w:rPr>
                <w:t>18/13789/LIPN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Daisy Green</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2 - 4 Noel Street London W1F 8GB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006B30A9" w:rsidRPr="006B30A9">
                <w:rPr>
                  <w:rStyle w:val="Hyperlink"/>
                  <w:rFonts w:ascii="Segoe UI" w:hAnsi="Segoe UI" w:cs="Segoe UI"/>
                  <w:sz w:val="20"/>
                  <w:szCs w:val="20"/>
                </w:rPr>
                <w:t>18/13958/LIPV</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To vary the conditions of the licence so as to permit private functions in the basement in accordance with the condition below: 9. The supply of alcohol at the premises shall only to be a person seated taking a table meal there and for consumption by such a person as ancillary to their meal, save for: a) in the area hatched black (such sale of alcohol without a table meal being restricted to 8p.m); or b) .pre-booked, private events in the basement where the sale of alcohol is ancillary to substantial refreshment. 10. With the exception of private, pre-booked functions the supply of alcohol shall be by waiter or waitress service to seated customers only. NB. There are no changes to hours and licensable activities.</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Fifty9</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59 Berkeley Square London W1S 4EA</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006B30A9" w:rsidRPr="006B30A9">
                <w:rPr>
                  <w:rStyle w:val="Hyperlink"/>
                  <w:rFonts w:ascii="Segoe UI" w:hAnsi="Segoe UI" w:cs="Segoe UI"/>
                  <w:sz w:val="20"/>
                  <w:szCs w:val="20"/>
                </w:rPr>
                <w:t>18/14971/LIPVM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01129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The proposed variation is to add the following conditions to the Premises Licence:  1. The premises shall install and maintain a comprehensive CCTV system as per the minimum requirements of the Westminster Police Licensing Team. All entry and exit points will be covered enabling frontal identification of every</w:t>
            </w:r>
            <w:r w:rsidR="00011297">
              <w:rPr>
                <w:rFonts w:ascii="Segoe UI" w:hAnsi="Segoe UI" w:cs="Segoe UI"/>
                <w:b w:val="0"/>
                <w:color w:val="4C4C4C"/>
                <w:sz w:val="20"/>
                <w:szCs w:val="20"/>
              </w:rPr>
              <w:t xml:space="preserve"> </w:t>
            </w:r>
            <w:r w:rsidRPr="006B30A9">
              <w:rPr>
                <w:rFonts w:ascii="Segoe UI" w:hAnsi="Segoe UI" w:cs="Segoe UI"/>
                <w:b w:val="0"/>
                <w:color w:val="4C4C4C"/>
                <w:sz w:val="20"/>
                <w:szCs w:val="20"/>
              </w:rPr>
              <w:t xml:space="preserve">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w:t>
            </w:r>
            <w:r w:rsidR="00011297">
              <w:rPr>
                <w:rFonts w:ascii="Segoe UI" w:hAnsi="Segoe UI" w:cs="Segoe UI"/>
                <w:b w:val="0"/>
                <w:color w:val="4C4C4C"/>
                <w:sz w:val="20"/>
                <w:szCs w:val="20"/>
              </w:rPr>
              <w:t>available immediately</w:t>
            </w:r>
            <w:r w:rsidRPr="006B30A9">
              <w:rPr>
                <w:rFonts w:ascii="Segoe UI" w:hAnsi="Segoe UI" w:cs="Segoe UI"/>
                <w:b w:val="0"/>
                <w:color w:val="4C4C4C"/>
                <w:sz w:val="20"/>
                <w:szCs w:val="20"/>
              </w:rPr>
              <w:t xml:space="preserve"> upon the request of Police or authorised officer throughout the entire 31 day period.  2.  A staff member from the premises who is conversant with the operation of the CCTV system shall be on the premises at all times when the premises is open. This staff member must be able to provide a Police or authorised council officer copies of recent CCTV images or data with the absolute minimum of delay when requested.</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Gem</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 Beak Street London W1F 9RA</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006B30A9" w:rsidRPr="006B30A9">
                <w:rPr>
                  <w:rStyle w:val="Hyperlink"/>
                  <w:rFonts w:ascii="Segoe UI" w:hAnsi="Segoe UI" w:cs="Segoe UI"/>
                  <w:sz w:val="20"/>
                  <w:szCs w:val="20"/>
                </w:rPr>
                <w:t>18/15011/LIPVM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Stonegate Pub Company Ltd acquired these premises as part of an acquisition of a number of Novus Leisure sites on 25th September 2018.  This application seeks to gain approval for refurbishment works due to take place in the new year and additionally as advised as part of the pre application advice meeting with Ian Watson and Alan Lynagh, the current approved plans do not reflect the existing layout of the premises in particular in relation to the configuration of the means of escape and therefore these </w:t>
            </w:r>
            <w:r w:rsidR="002960F9" w:rsidRPr="006B30A9">
              <w:rPr>
                <w:rFonts w:ascii="Segoe UI" w:hAnsi="Segoe UI" w:cs="Segoe UI"/>
                <w:b w:val="0"/>
                <w:color w:val="4C4C4C"/>
                <w:sz w:val="20"/>
                <w:szCs w:val="20"/>
              </w:rPr>
              <w:t>plans regularise</w:t>
            </w:r>
            <w:r w:rsidRPr="006B30A9">
              <w:rPr>
                <w:rFonts w:ascii="Segoe UI" w:hAnsi="Segoe UI" w:cs="Segoe UI"/>
                <w:b w:val="0"/>
                <w:color w:val="4C4C4C"/>
                <w:sz w:val="20"/>
                <w:szCs w:val="20"/>
              </w:rPr>
              <w:t xml:space="preserve"> the layout.  The alterations in relation to the fire escape relate to an addition of a third protective </w:t>
            </w:r>
            <w:r w:rsidR="002960F9" w:rsidRPr="006B30A9">
              <w:rPr>
                <w:rFonts w:ascii="Segoe UI" w:hAnsi="Segoe UI" w:cs="Segoe UI"/>
                <w:b w:val="0"/>
                <w:color w:val="4C4C4C"/>
                <w:sz w:val="20"/>
                <w:szCs w:val="20"/>
              </w:rPr>
              <w:t>door, which</w:t>
            </w:r>
            <w:r w:rsidRPr="006B30A9">
              <w:rPr>
                <w:rFonts w:ascii="Segoe UI" w:hAnsi="Segoe UI" w:cs="Segoe UI"/>
                <w:b w:val="0"/>
                <w:color w:val="4C4C4C"/>
                <w:sz w:val="20"/>
                <w:szCs w:val="20"/>
              </w:rPr>
              <w:t xml:space="preserve"> has been advised as beneficial to assist with minimising any noise breakout from the premises. The proposed variation is to take effect from the date upon which the Licensing Authority are notified that the works to the premises are completed.</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 Berkeley Square London W1J 6EF</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006B30A9" w:rsidRPr="006B30A9">
                <w:rPr>
                  <w:rStyle w:val="Hyperlink"/>
                  <w:rFonts w:ascii="Segoe UI" w:hAnsi="Segoe UI" w:cs="Segoe UI"/>
                  <w:sz w:val="20"/>
                  <w:szCs w:val="20"/>
                </w:rPr>
                <w:t>18/14709/LIPN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11 - 13 Pollen Street London W1S 1NH</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006B30A9" w:rsidRPr="006B30A9">
                <w:rPr>
                  <w:rStyle w:val="Hyperlink"/>
                  <w:rFonts w:ascii="Segoe UI" w:hAnsi="Segoe UI" w:cs="Segoe UI"/>
                  <w:sz w:val="20"/>
                  <w:szCs w:val="20"/>
                </w:rPr>
                <w:t>18/14086/LIPN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 Princes Street London W1B 2LB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006B30A9" w:rsidRPr="006B30A9">
                <w:rPr>
                  <w:rStyle w:val="Hyperlink"/>
                  <w:rFonts w:ascii="Segoe UI" w:hAnsi="Segoe UI" w:cs="Segoe UI"/>
                  <w:sz w:val="20"/>
                  <w:szCs w:val="20"/>
                </w:rPr>
                <w:t>18/14258/LIPN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Princes Street London W1B 2LB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006B30A9" w:rsidRPr="006B30A9">
                <w:rPr>
                  <w:rStyle w:val="Hyperlink"/>
                  <w:rFonts w:ascii="Segoe UI" w:hAnsi="Segoe UI" w:cs="Segoe UI"/>
                  <w:sz w:val="20"/>
                  <w:szCs w:val="20"/>
                </w:rPr>
                <w:t>18/14249/LIPN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53 Shaftesbury Avenue London W1D 6LB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006B30A9" w:rsidRPr="006B30A9">
                <w:rPr>
                  <w:rStyle w:val="Hyperlink"/>
                  <w:rFonts w:ascii="Segoe UI" w:hAnsi="Segoe UI" w:cs="Segoe UI"/>
                  <w:sz w:val="20"/>
                  <w:szCs w:val="20"/>
                </w:rPr>
                <w:t>18/14701/LIPN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lastRenderedPageBreak/>
              <w:t xml:space="preserve">Proposed Change (if applicable - variation only): </w:t>
            </w:r>
            <w:r w:rsidR="001533B7">
              <w:rPr>
                <w:rFonts w:ascii="Segoe UI" w:hAnsi="Segoe UI" w:cs="Segoe UI"/>
                <w:b w:val="0"/>
                <w:color w:val="4C4C4C"/>
                <w:sz w:val="20"/>
                <w:szCs w:val="20"/>
              </w:rPr>
              <w:t>N/A</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1533B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Hereditable House 28-29 Dover Street London W1S 4NA</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006B30A9" w:rsidRPr="006B30A9">
                <w:rPr>
                  <w:rStyle w:val="Hyperlink"/>
                  <w:rFonts w:ascii="Segoe UI" w:hAnsi="Segoe UI" w:cs="Segoe UI"/>
                  <w:sz w:val="20"/>
                  <w:szCs w:val="20"/>
                </w:rPr>
                <w:t>18/14848/LIPN</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High class restaurant specialising in fresh fish to be operated by michelin-star chef. The application follows planning consent reference 18/02331/FULL</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 Bar</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83-85 Wardour Street London W1D 6QE</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006B30A9" w:rsidRPr="006B30A9">
                <w:rPr>
                  <w:rStyle w:val="Hyperlink"/>
                  <w:rFonts w:ascii="Segoe UI" w:hAnsi="Segoe UI" w:cs="Segoe UI"/>
                  <w:sz w:val="20"/>
                  <w:szCs w:val="20"/>
                </w:rPr>
                <w:t>18/14474/LIPVM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This application is to vary the layout plans of the premises at Annex 4 of the licence to those attached to this application form, following completion of construction works, and slight changes to layout following the previous Minor Variation approved. The licence currently has a works condition attached from the previous Minor Variation granted and the applicant has applied to remove this works condition and the premises will be subjected to an inspection by EH, Dave Nevitt, and LFEPA on 26 November 2018. We have spoken to Mr Nevitt and he will check the completion of the works against the final plans attached to this Minor Variation. There are no changes to hours, conditions, licensable areas or activities. The changes to the licensing plans are as follows: Basement - slight change in shape of bar (same position) - change in shape of cloak room (bottom left of plans) Ground floor - slight change in shape of bar (same position) - installation of additional female toilet - reconfiguration of emergency escape - new door- approved by LFEPA First, Second and Third floor- no changes to plans As works condition is already on the licence I have not sought it again under this application</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ONeills</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37-38 Great Marlborough Street London W1F 7JF</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006B30A9" w:rsidRPr="006B30A9">
                <w:rPr>
                  <w:rStyle w:val="Hyperlink"/>
                  <w:rFonts w:ascii="Segoe UI" w:hAnsi="Segoe UI" w:cs="Segoe UI"/>
                  <w:sz w:val="20"/>
                  <w:szCs w:val="20"/>
                </w:rPr>
                <w:t>18/14975/LIPVM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proposed variation is to: 1. Change the telephone number of the premises to 0207 4370039; 2. Vary the layout of the premises in accordance with the plans submitted by the applicant; and 3. Vary condition 36 under annex 3 of the premises licence to update the reference to the plan drawing number submitted with the application. The application should therefore </w:t>
            </w:r>
            <w:r w:rsidR="002960F9" w:rsidRPr="006B30A9">
              <w:rPr>
                <w:rFonts w:ascii="Segoe UI" w:hAnsi="Segoe UI" w:cs="Segoe UI"/>
                <w:b w:val="0"/>
                <w:color w:val="4C4C4C"/>
                <w:sz w:val="20"/>
                <w:szCs w:val="20"/>
              </w:rPr>
              <w:t>read,</w:t>
            </w:r>
            <w:r w:rsidRPr="006B30A9">
              <w:rPr>
                <w:rFonts w:ascii="Segoe UI" w:hAnsi="Segoe UI" w:cs="Segoe UI"/>
                <w:b w:val="0"/>
                <w:color w:val="4C4C4C"/>
                <w:sz w:val="20"/>
                <w:szCs w:val="20"/>
              </w:rPr>
              <w:t xml:space="preserve"> "All performances of live music shall be restricted to the raised area only as shown on the plan 15-18-945 Revision A dated November 2018."  All licensable activities and timings for those activities are to remain as existing.  The proposed works to the premises consist of the following: Basement - No changes Ground floor 1. The addition of new fixed seating to the right and left hand side of the main entrance; 2. The addition of a new glass wash area to the bar; 3. The extension of a drinks shelf to the right of the bar servery; 4. The addition of new fixed seating to the area adjacent to the raised area at the back of the premises.</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Phoenix</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37 Cavendish Square London W1G 0PP</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006B30A9" w:rsidRPr="006B30A9">
                <w:rPr>
                  <w:rStyle w:val="Hyperlink"/>
                  <w:rFonts w:ascii="Segoe UI" w:hAnsi="Segoe UI" w:cs="Segoe UI"/>
                  <w:sz w:val="20"/>
                  <w:szCs w:val="20"/>
                </w:rPr>
                <w:t>18/14512/LIPVM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proposed minor variation is to vary the layout of the premises in accordance with the plans submitted by the applicant. The proposed change consists of the removal of a section of fixed seating adjacent to the disabled toilets. There are no other changes to the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area. All licensable activities and timings for those activities are to remain as existing</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Borderline</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Borderline Orange Yard London W1D 4JB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006B30A9" w:rsidRPr="006B30A9">
                <w:rPr>
                  <w:rStyle w:val="Hyperlink"/>
                  <w:rFonts w:ascii="Segoe UI" w:hAnsi="Segoe UI" w:cs="Segoe UI"/>
                  <w:sz w:val="20"/>
                  <w:szCs w:val="20"/>
                </w:rPr>
                <w:t>18/14825/LIPVM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To add the following conditions under annex 2 of the premises licence</w:t>
            </w:r>
            <w:r w:rsidR="002960F9" w:rsidRPr="006B30A9">
              <w:rPr>
                <w:rFonts w:ascii="Segoe UI" w:hAnsi="Segoe UI" w:cs="Segoe UI"/>
                <w:b w:val="0"/>
                <w:color w:val="4C4C4C"/>
                <w:sz w:val="20"/>
                <w:szCs w:val="20"/>
              </w:rPr>
              <w:t>: -</w:t>
            </w:r>
            <w:r w:rsidRPr="006B30A9">
              <w:rPr>
                <w:rFonts w:ascii="Segoe UI" w:hAnsi="Segoe UI" w:cs="Segoe UI"/>
                <w:b w:val="0"/>
                <w:color w:val="4C4C4C"/>
                <w:sz w:val="20"/>
                <w:szCs w:val="20"/>
              </w:rPr>
              <w:t xml:space="preserve"> 1. Customers shall not enter or leave the premises from any emergency only exit except in the event of an </w:t>
            </w:r>
            <w:r w:rsidR="002960F9" w:rsidRPr="006B30A9">
              <w:rPr>
                <w:rFonts w:ascii="Segoe UI" w:hAnsi="Segoe UI" w:cs="Segoe UI"/>
                <w:b w:val="0"/>
                <w:color w:val="4C4C4C"/>
                <w:sz w:val="20"/>
                <w:szCs w:val="20"/>
              </w:rPr>
              <w:t>emergency 2</w:t>
            </w:r>
            <w:r w:rsidRPr="006B30A9">
              <w:rPr>
                <w:rFonts w:ascii="Segoe UI" w:hAnsi="Segoe UI" w:cs="Segoe UI"/>
                <w:b w:val="0"/>
                <w:color w:val="4C4C4C"/>
                <w:sz w:val="20"/>
                <w:szCs w:val="20"/>
              </w:rPr>
              <w:t xml:space="preserve">. All external emergency only exit doors shall be fitted with sensor alarms and visible indicators to alert staff when the doors have been </w:t>
            </w:r>
            <w:r w:rsidR="002960F9" w:rsidRPr="006B30A9">
              <w:rPr>
                <w:rFonts w:ascii="Segoe UI" w:hAnsi="Segoe UI" w:cs="Segoe UI"/>
                <w:b w:val="0"/>
                <w:color w:val="4C4C4C"/>
                <w:sz w:val="20"/>
                <w:szCs w:val="20"/>
              </w:rPr>
              <w:t>opened 3</w:t>
            </w:r>
            <w:r w:rsidRPr="006B30A9">
              <w:rPr>
                <w:rFonts w:ascii="Segoe UI" w:hAnsi="Segoe UI" w:cs="Segoe UI"/>
                <w:b w:val="0"/>
                <w:color w:val="4C4C4C"/>
                <w:sz w:val="20"/>
                <w:szCs w:val="20"/>
              </w:rPr>
              <w:t xml:space="preserve">. When considered necessary following a risk assessment by the designated premises supervisor and/or premises management, all persons entering or re-entering the premises shall be physically searched, which will include a pat down search and a full bag search, by SIA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door staff and monitored by the premises CCTV system.  4. When considered necessary following a risk assessment by the designated premises supervisor and/or premises management, all persons entering the premises shall have their documentary identification scanned on entry (or be subject to a biometric scanning system when fingerprint scanning will be required for all customers who have previously shown identification at the premises) or they will be required to allow their facial image to be recorded and provide their personal details (full name, address and date of birth) to be recorde</w:t>
            </w:r>
            <w:r w:rsidR="00011297">
              <w:rPr>
                <w:rFonts w:ascii="Segoe UI" w:hAnsi="Segoe UI" w:cs="Segoe UI"/>
                <w:b w:val="0"/>
                <w:color w:val="4C4C4C"/>
                <w:sz w:val="20"/>
                <w:szCs w:val="20"/>
              </w:rPr>
              <w:t>d and retained at the premises.</w:t>
            </w:r>
            <w:r w:rsidRPr="006B30A9">
              <w:rPr>
                <w:rFonts w:ascii="Segoe UI" w:hAnsi="Segoe UI" w:cs="Segoe UI"/>
                <w:b w:val="0"/>
                <w:color w:val="4C4C4C"/>
                <w:sz w:val="20"/>
                <w:szCs w:val="20"/>
              </w:rPr>
              <w:t xml:space="preserve"> 5. All drinking vessels used in the venue shall be non-glass.  6. In the event that a serious assault is committed on the premises (or appears to have been committed) the management will immediately ensure that:  (a) The police (and, where appropriate, the London Ambulance Service) are called without delay;  (b) All measures that are reasonably practicable are taken to apprehend any suspects pending the arrival of the police;  (c) The crime scene is preserved so as to enable a full forensic investigation to be carried out by the police; and  (d) Such other measures are taken (as appropriate) to fully protect the safety of all persons present on the premises.</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Loop</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 Dering Street London W1S 1AJ</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006B30A9" w:rsidRPr="006B30A9">
                <w:rPr>
                  <w:rStyle w:val="Hyperlink"/>
                  <w:rFonts w:ascii="Segoe UI" w:hAnsi="Segoe UI" w:cs="Segoe UI"/>
                  <w:sz w:val="20"/>
                  <w:szCs w:val="20"/>
                </w:rPr>
                <w:t>18/15202/LIPVM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minor variation application relates to the proposed refurbishment at the premises and additionally as advised as part of the pre application advice meeting with Ian Watson and Alan Lynagh. Stonegate Pub Company Limited acquired these premises on 22 October 2018. The proposed variation is to take effect from the date on which the Licensing Authority are notified that the works to the premises are complete. </w:t>
            </w:r>
            <w:proofErr w:type="gramStart"/>
            <w:r w:rsidRPr="006B30A9">
              <w:rPr>
                <w:rFonts w:ascii="Segoe UI" w:hAnsi="Segoe UI" w:cs="Segoe UI"/>
                <w:b w:val="0"/>
                <w:color w:val="4C4C4C"/>
                <w:sz w:val="20"/>
                <w:szCs w:val="20"/>
              </w:rPr>
              <w:t xml:space="preserve">The proposed works relate to the refurbishment due to take place in the New Year and will include the following: Ground Floor No changes Basement New protective doors to isolate the basement bar area from the sub-basement area Reconfigure the bar area Additional fixed seating and reconfiguration of existing fixed seating New DJ booth Provision of bi-folding doors and new fire doors to rear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area Sub-Basement New pay desk to entrance Reconfiguration of fixed seating General refurbishment of the premises Copies of the new plan, drawing number L1 Rev D are attached.</w:t>
            </w:r>
            <w:proofErr w:type="gramEnd"/>
            <w:r w:rsidRPr="006B30A9">
              <w:rPr>
                <w:rFonts w:ascii="Segoe UI" w:hAnsi="Segoe UI" w:cs="Segoe UI"/>
                <w:b w:val="0"/>
                <w:color w:val="4C4C4C"/>
                <w:sz w:val="20"/>
                <w:szCs w:val="20"/>
              </w:rPr>
              <w:t xml:space="preserve"> There is no overall increase in the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area nor any proposed changes to capacity conditions, hours or licensable activities. As stated in the pre application advice report from Ian Watson and Alan Lynagh, "the works can be addressed by way of minor variation as they would not impact on</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Village Bar</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Ground Floor And Part First Floor 81 Wardour Street London W1D 6QD</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006B30A9" w:rsidRPr="006B30A9">
                <w:rPr>
                  <w:rStyle w:val="Hyperlink"/>
                  <w:rFonts w:ascii="Segoe UI" w:hAnsi="Segoe UI" w:cs="Segoe UI"/>
                  <w:sz w:val="20"/>
                  <w:szCs w:val="20"/>
                </w:rPr>
                <w:t>18/15162/LIPVM</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 xml:space="preserve">Proposed Change (if applicable - variation only): The minor variation relates to the proposed refurbishment at the premises and additionally as advised as part of the pre application advice meeting with Ian Watson and Alan Lynagh. Stonegate Pub Company Limited acquired these premises on 23 October 2018. The proposed variation is to take effect from the date upon which the Licensing Authority are notified that the works to the premises are completed. The proposed works relating to the refurbishment, due to take place in the New Year, will include the following  Ground Floor Provision of a DJ area Basement Reconfigure bar Additional fixed seating Reconfigure public WCs First Floor Additional fixed seating Copies of the new plan, drawing number L1 Rev B are attached. There is no overall increase in </w:t>
            </w:r>
            <w:r w:rsidR="005A17B5">
              <w:rPr>
                <w:rFonts w:ascii="Segoe UI" w:hAnsi="Segoe UI" w:cs="Segoe UI"/>
                <w:b w:val="0"/>
                <w:color w:val="4C4C4C"/>
                <w:sz w:val="20"/>
                <w:szCs w:val="20"/>
              </w:rPr>
              <w:t>licence</w:t>
            </w:r>
            <w:r w:rsidRPr="006B30A9">
              <w:rPr>
                <w:rFonts w:ascii="Segoe UI" w:hAnsi="Segoe UI" w:cs="Segoe UI"/>
                <w:b w:val="0"/>
                <w:color w:val="4C4C4C"/>
                <w:sz w:val="20"/>
                <w:szCs w:val="20"/>
              </w:rPr>
              <w:t>d area nor any proposed changes to the capacity conditions, hours or licensable activities. As stated in the pre application advice report from Ian Watson and Alan Lynagh the works can be addressed by way of minor variation as they would not impact on the Licensing Objectives nor change the nature of the operation of the business.</w:t>
            </w:r>
          </w:p>
        </w:tc>
      </w:tr>
      <w:tr w:rsidR="006B30A9" w:rsidTr="006B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6B30A9" w:rsidRDefault="006B30A9"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Wright Brothers Soho</w:t>
            </w:r>
          </w:p>
        </w:tc>
        <w:tc>
          <w:tcPr>
            <w:tcW w:w="4111" w:type="dxa"/>
            <w:gridSpan w:val="2"/>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12 - 13 Kingly Street London W1B 5PB</w:t>
            </w:r>
          </w:p>
        </w:tc>
        <w:tc>
          <w:tcPr>
            <w:tcW w:w="1843" w:type="dxa"/>
            <w:tcBorders>
              <w:top w:val="single" w:sz="4" w:space="0" w:color="auto"/>
              <w:bottom w:val="single" w:sz="4" w:space="0" w:color="auto"/>
            </w:tcBorders>
          </w:tcPr>
          <w:p w:rsidR="006B30A9" w:rsidRDefault="001533B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006B30A9" w:rsidRPr="006B30A9">
                <w:rPr>
                  <w:rStyle w:val="Hyperlink"/>
                  <w:rFonts w:ascii="Segoe UI" w:hAnsi="Segoe UI" w:cs="Segoe UI"/>
                  <w:sz w:val="20"/>
                  <w:szCs w:val="20"/>
                </w:rPr>
                <w:t>18/13744/LIPV</w:t>
              </w:r>
            </w:hyperlink>
          </w:p>
        </w:tc>
        <w:tc>
          <w:tcPr>
            <w:tcW w:w="241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6B30A9" w:rsidRDefault="006B30A9"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06/12/2018</w:t>
            </w:r>
          </w:p>
        </w:tc>
      </w:tr>
      <w:tr w:rsidR="006B30A9" w:rsidTr="001533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6B30A9" w:rsidRPr="006B30A9" w:rsidRDefault="006B30A9" w:rsidP="00C651E7">
            <w:pPr>
              <w:rPr>
                <w:rFonts w:ascii="Segoe UI" w:hAnsi="Segoe UI" w:cs="Segoe UI"/>
                <w:b w:val="0"/>
                <w:color w:val="4C4C4C"/>
                <w:sz w:val="20"/>
                <w:szCs w:val="20"/>
              </w:rPr>
            </w:pPr>
            <w:r w:rsidRPr="006B30A9">
              <w:rPr>
                <w:rFonts w:ascii="Segoe UI" w:hAnsi="Segoe UI" w:cs="Segoe UI"/>
                <w:b w:val="0"/>
                <w:color w:val="4C4C4C"/>
                <w:sz w:val="20"/>
                <w:szCs w:val="20"/>
              </w:rPr>
              <w:t>Proposed Change (if applicable - variation only): To vary the licence to permit the sale of alcohol for consumption off the premises also.</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44"/>
          <w:pgSz w:w="16838" w:h="11906" w:orient="landscape"/>
          <w:pgMar w:top="1440" w:right="1440" w:bottom="1440" w:left="1440" w:header="708" w:footer="708" w:gutter="0"/>
          <w:cols w:space="708"/>
          <w:docGrid w:linePitch="360"/>
        </w:sectPr>
      </w:pPr>
      <w:bookmarkStart w:id="6" w:name="GraphImage3"/>
      <w:bookmarkEnd w:id="6"/>
    </w:p>
    <w:p w:rsidR="00C146CF" w:rsidRDefault="00C146CF" w:rsidP="00C146CF">
      <w:pPr>
        <w:pStyle w:val="Heading1"/>
      </w:pPr>
      <w:bookmarkStart w:id="7" w:name="_Toc531700590"/>
      <w:r>
        <w:lastRenderedPageBreak/>
        <w:t>Location for the Licensing Sub-Committees hearings</w:t>
      </w:r>
      <w:bookmarkEnd w:id="7"/>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45">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8"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8"/>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46"/>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9" w:name="_Toc531700591"/>
            <w:r w:rsidRPr="00EE6248">
              <w:lastRenderedPageBreak/>
              <w:t>Licensing Sub-Committee Schedules</w:t>
            </w:r>
            <w:bookmarkEnd w:id="9"/>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47"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6B30A9">
        <w:tc>
          <w:tcPr>
            <w:tcW w:w="7687" w:type="dxa"/>
            <w:gridSpan w:val="4"/>
            <w:vAlign w:val="center"/>
          </w:tcPr>
          <w:p w:rsidR="00347324" w:rsidRDefault="006B30A9"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6B30A9" w:rsidP="006B30A9">
            <w:pPr>
              <w:rPr>
                <w:rFonts w:ascii="Segoe UI" w:hAnsi="Segoe UI" w:cs="Segoe UI"/>
                <w:color w:val="4C4C4C"/>
                <w:sz w:val="20"/>
                <w:szCs w:val="20"/>
              </w:rPr>
            </w:pPr>
            <w:r w:rsidRPr="006B30A9">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6B30A9" w:rsidTr="001533B7">
        <w:tc>
          <w:tcPr>
            <w:tcW w:w="14174" w:type="dxa"/>
            <w:gridSpan w:val="7"/>
          </w:tcPr>
          <w:p w:rsidR="006B30A9" w:rsidRPr="006B30A9" w:rsidRDefault="006B30A9" w:rsidP="002910BF">
            <w:pPr>
              <w:rPr>
                <w:rFonts w:ascii="Segoe UI" w:hAnsi="Segoe UI" w:cs="Segoe UI"/>
                <w:b/>
                <w:color w:val="4C4C4C"/>
                <w:sz w:val="20"/>
                <w:szCs w:val="20"/>
              </w:rPr>
            </w:pPr>
            <w:r w:rsidRPr="006B30A9">
              <w:rPr>
                <w:rFonts w:ascii="Segoe UI" w:hAnsi="Segoe UI" w:cs="Segoe UI"/>
                <w:b/>
                <w:color w:val="4C4C4C"/>
                <w:sz w:val="20"/>
                <w:szCs w:val="20"/>
              </w:rPr>
              <w:t>10 AM Thursday, 6th December 2018 - Room 3.1, 3rd Floor, Westminster City Hall, 5 Strand, WC2N 5HR</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06/12/2018</w:t>
            </w:r>
          </w:p>
        </w:tc>
        <w:tc>
          <w:tcPr>
            <w:tcW w:w="2054" w:type="dxa"/>
          </w:tcPr>
          <w:p w:rsidR="006B30A9" w:rsidRPr="00060CF6" w:rsidRDefault="001533B7" w:rsidP="002910BF">
            <w:pPr>
              <w:rPr>
                <w:rFonts w:ascii="Segoe UI" w:hAnsi="Segoe UI" w:cs="Segoe UI"/>
                <w:color w:val="4C4C4C"/>
                <w:sz w:val="20"/>
                <w:szCs w:val="20"/>
              </w:rPr>
            </w:pPr>
            <w:hyperlink r:id="rId50" w:history="1">
              <w:r w:rsidR="006B30A9" w:rsidRPr="006B30A9">
                <w:rPr>
                  <w:rStyle w:val="Hyperlink"/>
                  <w:rFonts w:ascii="Segoe UI" w:hAnsi="Segoe UI" w:cs="Segoe UI"/>
                  <w:sz w:val="20"/>
                  <w:szCs w:val="20"/>
                </w:rPr>
                <w:t>18/10659/LIPN</w:t>
              </w:r>
            </w:hyperlink>
          </w:p>
        </w:tc>
        <w:tc>
          <w:tcPr>
            <w:tcW w:w="2126" w:type="dxa"/>
          </w:tcPr>
          <w:p w:rsidR="006B30A9" w:rsidRPr="00060CF6"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Pr="00060CF6"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Ground Floor 65 Praed Street London W2 1NS</w:t>
            </w:r>
          </w:p>
        </w:tc>
        <w:tc>
          <w:tcPr>
            <w:tcW w:w="1592" w:type="dxa"/>
          </w:tcPr>
          <w:p w:rsidR="006B30A9" w:rsidRPr="00060CF6" w:rsidRDefault="006B30A9" w:rsidP="002910BF">
            <w:pPr>
              <w:rPr>
                <w:rFonts w:ascii="Segoe UI" w:hAnsi="Segoe UI" w:cs="Segoe UI"/>
                <w:color w:val="4C4C4C"/>
                <w:sz w:val="20"/>
                <w:szCs w:val="20"/>
              </w:rPr>
            </w:pPr>
            <w:r>
              <w:rPr>
                <w:rFonts w:ascii="Segoe UI" w:hAnsi="Segoe UI" w:cs="Segoe UI"/>
                <w:color w:val="4C4C4C"/>
                <w:sz w:val="20"/>
                <w:szCs w:val="20"/>
              </w:rPr>
              <w:t>Hyde Park</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06/12/2018</w:t>
            </w:r>
          </w:p>
        </w:tc>
        <w:tc>
          <w:tcPr>
            <w:tcW w:w="2054" w:type="dxa"/>
          </w:tcPr>
          <w:p w:rsidR="006B30A9" w:rsidRDefault="001533B7" w:rsidP="002910BF">
            <w:pPr>
              <w:rPr>
                <w:rFonts w:ascii="Segoe UI" w:hAnsi="Segoe UI" w:cs="Segoe UI"/>
                <w:color w:val="4C4C4C"/>
                <w:sz w:val="20"/>
                <w:szCs w:val="20"/>
              </w:rPr>
            </w:pPr>
            <w:hyperlink r:id="rId51" w:history="1">
              <w:r w:rsidR="006B30A9" w:rsidRPr="006B30A9">
                <w:rPr>
                  <w:rStyle w:val="Hyperlink"/>
                  <w:rFonts w:ascii="Segoe UI" w:hAnsi="Segoe UI" w:cs="Segoe UI"/>
                  <w:sz w:val="20"/>
                  <w:szCs w:val="20"/>
                </w:rPr>
                <w:t>18/12406/LIPN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London Scottish House 95 Horseferry Road London SW1P 2DX</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St James's</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06/12/2018</w:t>
            </w:r>
          </w:p>
        </w:tc>
        <w:tc>
          <w:tcPr>
            <w:tcW w:w="2054" w:type="dxa"/>
          </w:tcPr>
          <w:p w:rsidR="006B30A9" w:rsidRDefault="001533B7" w:rsidP="002910BF">
            <w:pPr>
              <w:rPr>
                <w:rFonts w:ascii="Segoe UI" w:hAnsi="Segoe UI" w:cs="Segoe UI"/>
                <w:color w:val="4C4C4C"/>
                <w:sz w:val="20"/>
                <w:szCs w:val="20"/>
              </w:rPr>
            </w:pPr>
            <w:hyperlink r:id="rId52" w:history="1">
              <w:r w:rsidR="006B30A9" w:rsidRPr="006B30A9">
                <w:rPr>
                  <w:rStyle w:val="Hyperlink"/>
                  <w:rFonts w:ascii="Segoe UI" w:hAnsi="Segoe UI" w:cs="Segoe UI"/>
                  <w:sz w:val="20"/>
                  <w:szCs w:val="20"/>
                </w:rPr>
                <w:t>18/08281/LIPV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A Food Story</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Ground Floor 104 Great Portland Street London W1W 6PE</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Variation: 104 Great Portland Street was trading as an A1 whose licensable activities were as follow: Playing of Recorded Music Private Entertainment consisting of dancing, music or other entertainment of a like kind for consideration and with a view to profit Sale by Retail of Alcohol Opening times: Monday to Sunday 00.00am to 00.00 Mr Patel, licence holder has agreed to transfer the licence onto Pantani Ltd when the company took over. Pantani Ltd will trade under the name of "A food story" as an A3. Licensable activities now will be: Sale by ratail of alcohol (on the premise) Playing of recorded music Opening Times: Monday to Sunday 8.00am to 22.30pm</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06/12/2018</w:t>
            </w:r>
          </w:p>
        </w:tc>
        <w:tc>
          <w:tcPr>
            <w:tcW w:w="2054" w:type="dxa"/>
          </w:tcPr>
          <w:p w:rsidR="006B30A9" w:rsidRDefault="001533B7" w:rsidP="002910BF">
            <w:pPr>
              <w:rPr>
                <w:rFonts w:ascii="Segoe UI" w:hAnsi="Segoe UI" w:cs="Segoe UI"/>
                <w:color w:val="4C4C4C"/>
                <w:sz w:val="20"/>
                <w:szCs w:val="20"/>
              </w:rPr>
            </w:pPr>
            <w:hyperlink r:id="rId53" w:history="1">
              <w:r w:rsidR="006B30A9" w:rsidRPr="006B30A9">
                <w:rPr>
                  <w:rStyle w:val="Hyperlink"/>
                  <w:rFonts w:ascii="Segoe UI" w:hAnsi="Segoe UI" w:cs="Segoe UI"/>
                  <w:sz w:val="20"/>
                  <w:szCs w:val="20"/>
                </w:rPr>
                <w:t>18/12167/LIPV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Eds Easy Diner</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Basement And Ground Floor 12 Moor Street London W1D 5NG</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Variation: 1. To vary the layout of the premises in accordance with plans supplied by the applicant. Main changes include rebrand as a "Slim Chicken" to incorporate a new first floor trading area, to amend the basement by moving toilets to the mezzanine floor and internal changes to the ground floor layout.   2. To amend and add</w:t>
            </w:r>
            <w:r w:rsidR="00011297">
              <w:rPr>
                <w:rFonts w:ascii="Segoe UI" w:hAnsi="Segoe UI" w:cs="Segoe UI"/>
                <w:color w:val="4C4C4C"/>
                <w:sz w:val="20"/>
                <w:szCs w:val="20"/>
              </w:rPr>
              <w:t xml:space="preserve"> conditions as detailed below: </w:t>
            </w:r>
            <w:r w:rsidRPr="006B30A9">
              <w:rPr>
                <w:rFonts w:ascii="Segoe UI" w:hAnsi="Segoe UI" w:cs="Segoe UI"/>
                <w:color w:val="4C4C4C"/>
                <w:sz w:val="20"/>
                <w:szCs w:val="20"/>
              </w:rPr>
              <w:t xml:space="preserve"> Remove the current conditions 9 and 12 and replace with the following condition:  The supply of alcohol for consumption on the premises shall only be to a person seated taking a table meal there and for consumption by such a person as ancillary to their meal.  3. Conditions to be added</w:t>
            </w:r>
            <w:r w:rsidR="00011297">
              <w:rPr>
                <w:rFonts w:ascii="Segoe UI" w:hAnsi="Segoe UI" w:cs="Segoe UI"/>
                <w:color w:val="4C4C4C"/>
                <w:sz w:val="20"/>
                <w:szCs w:val="20"/>
              </w:rPr>
              <w:t xml:space="preserve"> onto the operating schedule:  </w:t>
            </w:r>
            <w:r w:rsidRPr="006B30A9">
              <w:rPr>
                <w:rFonts w:ascii="Segoe UI" w:hAnsi="Segoe UI" w:cs="Segoe UI"/>
                <w:color w:val="4C4C4C"/>
                <w:sz w:val="20"/>
                <w:szCs w:val="20"/>
              </w:rPr>
              <w:t>To add off sales for the supply of alcohol with a condition that "off sales should only be supplied ancillary to a takeaway meal or meal delivery to a bona fide address".</w:t>
            </w:r>
          </w:p>
        </w:tc>
      </w:tr>
      <w:tr w:rsidR="006B30A9" w:rsidTr="001533B7">
        <w:tc>
          <w:tcPr>
            <w:tcW w:w="14174" w:type="dxa"/>
            <w:gridSpan w:val="7"/>
          </w:tcPr>
          <w:p w:rsidR="006B30A9" w:rsidRPr="006B30A9" w:rsidRDefault="006B30A9" w:rsidP="002910BF">
            <w:pPr>
              <w:rPr>
                <w:rFonts w:ascii="Segoe UI" w:hAnsi="Segoe UI" w:cs="Segoe UI"/>
                <w:b/>
                <w:color w:val="4C4C4C"/>
                <w:sz w:val="20"/>
                <w:szCs w:val="20"/>
              </w:rPr>
            </w:pPr>
            <w:r w:rsidRPr="006B30A9">
              <w:rPr>
                <w:rFonts w:ascii="Segoe UI" w:hAnsi="Segoe UI" w:cs="Segoe UI"/>
                <w:b/>
                <w:color w:val="4C4C4C"/>
                <w:sz w:val="20"/>
                <w:szCs w:val="20"/>
              </w:rPr>
              <w:t>10 AM Thursday, 13th December 2018 - Room 3.1, 3rd Floor, Westminster City Hall, 5 Strand, WC2N 5HR</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13/12/2018</w:t>
            </w:r>
          </w:p>
        </w:tc>
        <w:tc>
          <w:tcPr>
            <w:tcW w:w="2054" w:type="dxa"/>
          </w:tcPr>
          <w:p w:rsidR="006B30A9" w:rsidRDefault="001533B7" w:rsidP="002910BF">
            <w:pPr>
              <w:rPr>
                <w:rFonts w:ascii="Segoe UI" w:hAnsi="Segoe UI" w:cs="Segoe UI"/>
                <w:color w:val="4C4C4C"/>
                <w:sz w:val="20"/>
                <w:szCs w:val="20"/>
              </w:rPr>
            </w:pPr>
            <w:hyperlink r:id="rId54" w:history="1">
              <w:r w:rsidR="006B30A9" w:rsidRPr="006B30A9">
                <w:rPr>
                  <w:rStyle w:val="Hyperlink"/>
                  <w:rFonts w:ascii="Segoe UI" w:hAnsi="Segoe UI" w:cs="Segoe UI"/>
                  <w:sz w:val="20"/>
                  <w:szCs w:val="20"/>
                </w:rPr>
                <w:t>18/11180/LIPN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Hyde Park Serpentine Road London W2 2UH</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13/12/2018</w:t>
            </w:r>
          </w:p>
        </w:tc>
        <w:tc>
          <w:tcPr>
            <w:tcW w:w="2054" w:type="dxa"/>
          </w:tcPr>
          <w:p w:rsidR="006B30A9" w:rsidRDefault="001533B7" w:rsidP="002910BF">
            <w:pPr>
              <w:rPr>
                <w:rFonts w:ascii="Segoe UI" w:hAnsi="Segoe UI" w:cs="Segoe UI"/>
                <w:color w:val="4C4C4C"/>
                <w:sz w:val="20"/>
                <w:szCs w:val="20"/>
              </w:rPr>
            </w:pPr>
            <w:hyperlink r:id="rId55" w:history="1">
              <w:r w:rsidR="006B30A9" w:rsidRPr="006B30A9">
                <w:rPr>
                  <w:rStyle w:val="Hyperlink"/>
                  <w:rFonts w:ascii="Segoe UI" w:hAnsi="Segoe UI" w:cs="Segoe UI"/>
                  <w:sz w:val="20"/>
                  <w:szCs w:val="20"/>
                </w:rPr>
                <w:t>18/11463/LIPV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Muriels Kitchen</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36 Old Compton Street London W1D 4US</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This application for variation is to: 1. extend the permitted commencement hours on all days of the week, for the retail sale of alcohol, to accommodate the service of breakfast. A </w:t>
            </w:r>
            <w:r w:rsidR="002960F9" w:rsidRPr="006B30A9">
              <w:rPr>
                <w:rFonts w:ascii="Segoe UI" w:hAnsi="Segoe UI" w:cs="Segoe UI"/>
                <w:color w:val="4C4C4C"/>
                <w:sz w:val="20"/>
                <w:szCs w:val="20"/>
              </w:rPr>
              <w:t>two-hour</w:t>
            </w:r>
            <w:r w:rsidRPr="006B30A9">
              <w:rPr>
                <w:rFonts w:ascii="Segoe UI" w:hAnsi="Segoe UI" w:cs="Segoe UI"/>
                <w:color w:val="4C4C4C"/>
                <w:sz w:val="20"/>
                <w:szCs w:val="20"/>
              </w:rPr>
              <w:t xml:space="preserve"> extension is sought Monday to Saturday, from 10:00 to 08:00 and a </w:t>
            </w:r>
            <w:r w:rsidR="002960F9" w:rsidRPr="006B30A9">
              <w:rPr>
                <w:rFonts w:ascii="Segoe UI" w:hAnsi="Segoe UI" w:cs="Segoe UI"/>
                <w:color w:val="4C4C4C"/>
                <w:sz w:val="20"/>
                <w:szCs w:val="20"/>
              </w:rPr>
              <w:t>four-hour</w:t>
            </w:r>
            <w:r w:rsidRPr="006B30A9">
              <w:rPr>
                <w:rFonts w:ascii="Segoe UI" w:hAnsi="Segoe UI" w:cs="Segoe UI"/>
                <w:color w:val="4C4C4C"/>
                <w:sz w:val="20"/>
                <w:szCs w:val="20"/>
              </w:rPr>
              <w:t xml:space="preserve"> extension is sought on Sundays, from 12:00 to 08:00. 2. </w:t>
            </w:r>
            <w:r w:rsidR="002960F9" w:rsidRPr="006B30A9">
              <w:rPr>
                <w:rFonts w:ascii="Segoe UI" w:hAnsi="Segoe UI" w:cs="Segoe UI"/>
                <w:color w:val="4C4C4C"/>
                <w:sz w:val="20"/>
                <w:szCs w:val="20"/>
              </w:rPr>
              <w:t>Extend</w:t>
            </w:r>
            <w:r w:rsidRPr="006B30A9">
              <w:rPr>
                <w:rFonts w:ascii="Segoe UI" w:hAnsi="Segoe UI" w:cs="Segoe UI"/>
                <w:color w:val="4C4C4C"/>
                <w:sz w:val="20"/>
                <w:szCs w:val="20"/>
              </w:rPr>
              <w:t xml:space="preserve"> the terminal hour for the retail sale of alcohol on all days to promote the licensing objectives and the responsible service of alcohol. A 30 min extension for the retail sale of alcohol is sought Monday to Wednesday, from 23:30 to 00:00, a one and a half hour extension on Thursday from 23:30 to 01:00, an hour extension on Friday and Saturday from 00:00 to 01:00 and an hour extension on Sunday, from 22:30 to 23:30. Note- The overall permitted hours for licensable activities is not being increased as a result of this application as the premises has 1.30am terminal hour for late night refreshment Mon-Sun 3. </w:t>
            </w:r>
            <w:r w:rsidR="002960F9" w:rsidRPr="006B30A9">
              <w:rPr>
                <w:rFonts w:ascii="Segoe UI" w:hAnsi="Segoe UI" w:cs="Segoe UI"/>
                <w:color w:val="4C4C4C"/>
                <w:sz w:val="20"/>
                <w:szCs w:val="20"/>
              </w:rPr>
              <w:t>Amend</w:t>
            </w:r>
            <w:r w:rsidRPr="006B30A9">
              <w:rPr>
                <w:rFonts w:ascii="Segoe UI" w:hAnsi="Segoe UI" w:cs="Segoe UI"/>
                <w:color w:val="4C4C4C"/>
                <w:sz w:val="20"/>
                <w:szCs w:val="20"/>
              </w:rPr>
              <w:t xml:space="preserve">, update and delete condition as per our attached document; namely conditions 13, 14, 15, 18, 22, 27, 28, 30, 31, 32 and 34 4. add NYE permission in </w:t>
            </w:r>
            <w:r w:rsidR="002960F9" w:rsidRPr="006B30A9">
              <w:rPr>
                <w:rFonts w:ascii="Segoe UI" w:hAnsi="Segoe UI" w:cs="Segoe UI"/>
                <w:color w:val="4C4C4C"/>
                <w:sz w:val="20"/>
                <w:szCs w:val="20"/>
              </w:rPr>
              <w:t>non-standard</w:t>
            </w:r>
            <w:r w:rsidRPr="006B30A9">
              <w:rPr>
                <w:rFonts w:ascii="Segoe UI" w:hAnsi="Segoe UI" w:cs="Segoe UI"/>
                <w:color w:val="4C4C4C"/>
                <w:sz w:val="20"/>
                <w:szCs w:val="20"/>
              </w:rPr>
              <w:t xml:space="preserve"> timings</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13/12/2018</w:t>
            </w:r>
          </w:p>
        </w:tc>
        <w:tc>
          <w:tcPr>
            <w:tcW w:w="2054" w:type="dxa"/>
          </w:tcPr>
          <w:p w:rsidR="006B30A9" w:rsidRDefault="001533B7" w:rsidP="002910BF">
            <w:pPr>
              <w:rPr>
                <w:rFonts w:ascii="Segoe UI" w:hAnsi="Segoe UI" w:cs="Segoe UI"/>
                <w:color w:val="4C4C4C"/>
                <w:sz w:val="20"/>
                <w:szCs w:val="20"/>
              </w:rPr>
            </w:pPr>
            <w:hyperlink r:id="rId56" w:history="1">
              <w:r w:rsidR="006B30A9" w:rsidRPr="006B30A9">
                <w:rPr>
                  <w:rStyle w:val="Hyperlink"/>
                  <w:rFonts w:ascii="Segoe UI" w:hAnsi="Segoe UI" w:cs="Segoe UI"/>
                  <w:sz w:val="20"/>
                  <w:szCs w:val="20"/>
                </w:rPr>
                <w:t>18/12416/LIPV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Drama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35 Hertford Street London W1J 7SD</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This </w:t>
            </w:r>
            <w:r w:rsidR="002960F9" w:rsidRPr="006B30A9">
              <w:rPr>
                <w:rFonts w:ascii="Segoe UI" w:hAnsi="Segoe UI" w:cs="Segoe UI"/>
                <w:color w:val="4C4C4C"/>
                <w:sz w:val="20"/>
                <w:szCs w:val="20"/>
              </w:rPr>
              <w:t>variation</w:t>
            </w:r>
            <w:r w:rsidRPr="006B30A9">
              <w:rPr>
                <w:rFonts w:ascii="Segoe UI" w:hAnsi="Segoe UI" w:cs="Segoe UI"/>
                <w:color w:val="4C4C4C"/>
                <w:sz w:val="20"/>
                <w:szCs w:val="20"/>
              </w:rPr>
              <w:t xml:space="preserve"> seeks to amend condition 50 on the premises licence to read as the following:   "No customers may enter or re-enter the premises after 01:00 hours (save for customers who have temporarily left the premises to smoke tobacco products) with the exception that customers who have pre-booked entry prior to midnight and whose names are on a list may enter between 01:00 and 02:30 hours. This list must be kept at the premises and made available to police and local authority officers on demand".</w:t>
            </w:r>
          </w:p>
        </w:tc>
      </w:tr>
      <w:tr w:rsidR="006B30A9" w:rsidTr="001533B7">
        <w:tc>
          <w:tcPr>
            <w:tcW w:w="14174" w:type="dxa"/>
            <w:gridSpan w:val="7"/>
          </w:tcPr>
          <w:p w:rsidR="006B30A9" w:rsidRPr="006B30A9" w:rsidRDefault="006B30A9" w:rsidP="002910BF">
            <w:pPr>
              <w:rPr>
                <w:rFonts w:ascii="Segoe UI" w:hAnsi="Segoe UI" w:cs="Segoe UI"/>
                <w:b/>
                <w:color w:val="4C4C4C"/>
                <w:sz w:val="20"/>
                <w:szCs w:val="20"/>
              </w:rPr>
            </w:pPr>
            <w:r w:rsidRPr="006B30A9">
              <w:rPr>
                <w:rFonts w:ascii="Segoe UI" w:hAnsi="Segoe UI" w:cs="Segoe UI"/>
                <w:b/>
                <w:color w:val="4C4C4C"/>
                <w:sz w:val="20"/>
                <w:szCs w:val="20"/>
              </w:rPr>
              <w:t>10 AM Thursday, 20th December 2018 - Room 3.1, 3rd Floor, Westminster City Hall, 5 Strand, WC2N 5HR</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57" w:history="1">
              <w:r w:rsidR="006B30A9" w:rsidRPr="006B30A9">
                <w:rPr>
                  <w:rStyle w:val="Hyperlink"/>
                  <w:rFonts w:ascii="Segoe UI" w:hAnsi="Segoe UI" w:cs="Segoe UI"/>
                  <w:sz w:val="20"/>
                  <w:szCs w:val="20"/>
                </w:rPr>
                <w:t>18/13607/LIPV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Tops Pizza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Ground Floor 8 Great Western Road London W9 3NN</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Harrow Road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58" w:history="1">
              <w:r w:rsidR="006B30A9" w:rsidRPr="006B30A9">
                <w:rPr>
                  <w:rStyle w:val="Hyperlink"/>
                  <w:rFonts w:ascii="Segoe UI" w:hAnsi="Segoe UI" w:cs="Segoe UI"/>
                  <w:sz w:val="20"/>
                  <w:szCs w:val="20"/>
                </w:rPr>
                <w:t>18/12542/LIPV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Zizzi</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17 Sheldon Square London W2 6EP</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Hyde Park</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w:t>
            </w:r>
            <w:r w:rsidR="00011297">
              <w:rPr>
                <w:rFonts w:ascii="Segoe UI" w:hAnsi="Segoe UI" w:cs="Segoe UI"/>
                <w:color w:val="4C4C4C"/>
                <w:sz w:val="20"/>
                <w:szCs w:val="20"/>
              </w:rPr>
              <w:t xml:space="preserve">on: The proposed variation is: </w:t>
            </w:r>
            <w:r w:rsidRPr="006B30A9">
              <w:rPr>
                <w:rFonts w:ascii="Segoe UI" w:hAnsi="Segoe UI" w:cs="Segoe UI"/>
                <w:color w:val="4C4C4C"/>
                <w:sz w:val="20"/>
                <w:szCs w:val="20"/>
              </w:rPr>
              <w:t xml:space="preserve"> 1) To vary the layout of the premises in accordance with the plan </w:t>
            </w:r>
            <w:r w:rsidR="00011297">
              <w:rPr>
                <w:rFonts w:ascii="Segoe UI" w:hAnsi="Segoe UI" w:cs="Segoe UI"/>
                <w:color w:val="4C4C4C"/>
                <w:sz w:val="20"/>
                <w:szCs w:val="20"/>
              </w:rPr>
              <w:t xml:space="preserve">as submitted by the applicant. </w:t>
            </w:r>
            <w:r w:rsidRPr="006B30A9">
              <w:rPr>
                <w:rFonts w:ascii="Segoe UI" w:hAnsi="Segoe UI" w:cs="Segoe UI"/>
                <w:color w:val="4C4C4C"/>
                <w:sz w:val="20"/>
                <w:szCs w:val="20"/>
              </w:rPr>
              <w:t xml:space="preserve"> 2) To permit off sales</w:t>
            </w:r>
            <w:r w:rsidR="00011297">
              <w:rPr>
                <w:rFonts w:ascii="Segoe UI" w:hAnsi="Segoe UI" w:cs="Segoe UI"/>
                <w:color w:val="4C4C4C"/>
                <w:sz w:val="20"/>
                <w:szCs w:val="20"/>
              </w:rPr>
              <w:t xml:space="preserve"> Monday-Sunday 10:00 to 23:00. </w:t>
            </w:r>
            <w:r w:rsidRPr="006B30A9">
              <w:rPr>
                <w:rFonts w:ascii="Segoe UI" w:hAnsi="Segoe UI" w:cs="Segoe UI"/>
                <w:color w:val="4C4C4C"/>
                <w:sz w:val="20"/>
                <w:szCs w:val="20"/>
              </w:rPr>
              <w:t xml:space="preserve"> All conditions, other licensable activities and timings for such licensable activities to remain as existing.</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lastRenderedPageBreak/>
              <w:t>20/12/2018</w:t>
            </w:r>
          </w:p>
        </w:tc>
        <w:tc>
          <w:tcPr>
            <w:tcW w:w="2054" w:type="dxa"/>
          </w:tcPr>
          <w:p w:rsidR="006B30A9" w:rsidRDefault="001533B7" w:rsidP="002910BF">
            <w:pPr>
              <w:rPr>
                <w:rFonts w:ascii="Segoe UI" w:hAnsi="Segoe UI" w:cs="Segoe UI"/>
                <w:color w:val="4C4C4C"/>
                <w:sz w:val="20"/>
                <w:szCs w:val="20"/>
              </w:rPr>
            </w:pPr>
            <w:hyperlink r:id="rId59" w:history="1">
              <w:r w:rsidR="006B30A9" w:rsidRPr="006B30A9">
                <w:rPr>
                  <w:rStyle w:val="Hyperlink"/>
                  <w:rFonts w:ascii="Segoe UI" w:hAnsi="Segoe UI" w:cs="Segoe UI"/>
                  <w:sz w:val="20"/>
                  <w:szCs w:val="20"/>
                </w:rPr>
                <w:t>18/12078/LIPV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Blanca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Ground Floor Front 37 Duke Street London W1U 1LN</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Amend condition 31 to read On the mornings following Monday to Saturday the last entry to the premises shall be 05:00. On the morning following </w:t>
            </w:r>
            <w:r w:rsidR="005A17B5" w:rsidRPr="006B30A9">
              <w:rPr>
                <w:rFonts w:ascii="Segoe UI" w:hAnsi="Segoe UI" w:cs="Segoe UI"/>
                <w:color w:val="4C4C4C"/>
                <w:sz w:val="20"/>
                <w:szCs w:val="20"/>
              </w:rPr>
              <w:t>Sunday,</w:t>
            </w:r>
            <w:r w:rsidRPr="006B30A9">
              <w:rPr>
                <w:rFonts w:ascii="Segoe UI" w:hAnsi="Segoe UI" w:cs="Segoe UI"/>
                <w:color w:val="4C4C4C"/>
                <w:sz w:val="20"/>
                <w:szCs w:val="20"/>
              </w:rPr>
              <w:t xml:space="preserve"> the last entry to the premises shall be 02:45. Remove condition 32 Amend condition 41 to read Substantial food shall be available throughout the premises at all times.</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0" w:history="1">
              <w:r w:rsidR="006B30A9" w:rsidRPr="006B30A9">
                <w:rPr>
                  <w:rStyle w:val="Hyperlink"/>
                  <w:rFonts w:ascii="Segoe UI" w:hAnsi="Segoe UI" w:cs="Segoe UI"/>
                  <w:sz w:val="20"/>
                  <w:szCs w:val="20"/>
                </w:rPr>
                <w:t>18/12222/LIPV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Made In Italy Group Ltd</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50 James Street Marylebone London W1U 1HB</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1. Changes to the premises layout, including:  a) Basement - changes to back of house areas and new staff toilet.  b) Ground floor - removal of dispense bar, introduction of kitchen and pizza oven, rearrangements of customer seating area, regularising external seating area c) First floor - replacement of dispense bar area with customer toilets, rearrangements of customer seating </w:t>
            </w:r>
            <w:r w:rsidR="005A17B5" w:rsidRPr="006B30A9">
              <w:rPr>
                <w:rFonts w:ascii="Segoe UI" w:hAnsi="Segoe UI" w:cs="Segoe UI"/>
                <w:color w:val="4C4C4C"/>
                <w:sz w:val="20"/>
                <w:szCs w:val="20"/>
              </w:rPr>
              <w:t>area d</w:t>
            </w:r>
            <w:r w:rsidRPr="006B30A9">
              <w:rPr>
                <w:rFonts w:ascii="Segoe UI" w:hAnsi="Segoe UI" w:cs="Segoe UI"/>
                <w:color w:val="4C4C4C"/>
                <w:sz w:val="20"/>
                <w:szCs w:val="20"/>
              </w:rPr>
              <w:t xml:space="preserve">) Second floor - removal of customer toilets (relocated to first floor) changes to back of house areas and new office e) Third floor - </w:t>
            </w:r>
            <w:r w:rsidR="00011297">
              <w:rPr>
                <w:rFonts w:ascii="Segoe UI" w:hAnsi="Segoe UI" w:cs="Segoe UI"/>
                <w:color w:val="4C4C4C"/>
                <w:sz w:val="20"/>
                <w:szCs w:val="20"/>
              </w:rPr>
              <w:t xml:space="preserve">re configuration of staff room. </w:t>
            </w:r>
            <w:r w:rsidRPr="006B30A9">
              <w:rPr>
                <w:rFonts w:ascii="Segoe UI" w:hAnsi="Segoe UI" w:cs="Segoe UI"/>
                <w:color w:val="4C4C4C"/>
                <w:sz w:val="20"/>
                <w:szCs w:val="20"/>
              </w:rPr>
              <w:t>2. Vary the existing licence condition 4 to reduce the permitted capacity of persons inside the premises from 75 to 66.   3. Authorise the supply of alcohol for consumption off the premises. This is proposed to be conditioned by the following:  a</w:t>
            </w:r>
            <w:r w:rsidR="005A17B5" w:rsidRPr="006B30A9">
              <w:rPr>
                <w:rFonts w:ascii="Segoe UI" w:hAnsi="Segoe UI" w:cs="Segoe UI"/>
                <w:color w:val="4C4C4C"/>
                <w:sz w:val="20"/>
                <w:szCs w:val="20"/>
              </w:rPr>
              <w:t>) There</w:t>
            </w:r>
            <w:r w:rsidRPr="006B30A9">
              <w:rPr>
                <w:rFonts w:ascii="Segoe UI" w:hAnsi="Segoe UI" w:cs="Segoe UI"/>
                <w:color w:val="4C4C4C"/>
                <w:sz w:val="20"/>
                <w:szCs w:val="20"/>
              </w:rPr>
              <w:t xml:space="preserve"> shall be no off sales of alcohol for consumptio</w:t>
            </w:r>
            <w:r w:rsidR="00011297">
              <w:rPr>
                <w:rFonts w:ascii="Segoe UI" w:hAnsi="Segoe UI" w:cs="Segoe UI"/>
                <w:color w:val="4C4C4C"/>
                <w:sz w:val="20"/>
                <w:szCs w:val="20"/>
              </w:rPr>
              <w:t>n off the premises after 23:00.</w:t>
            </w:r>
            <w:r w:rsidRPr="006B30A9">
              <w:rPr>
                <w:rFonts w:ascii="Segoe UI" w:hAnsi="Segoe UI" w:cs="Segoe UI"/>
                <w:color w:val="4C4C4C"/>
                <w:sz w:val="20"/>
                <w:szCs w:val="20"/>
              </w:rPr>
              <w:t xml:space="preserve"> b) The sale and supply of alcohol for consumption off the premises shall only: (a) be supplied with, and ancillary to a take-away meal; or (b) restricted to alcohol consumed at the outside tables and chairs shown on the licence plan, shall be by waiter or waitress service, served only to a person seated taking a substantial table meal there and for consumption by such a person as ancillary to their meal.</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1" w:history="1">
              <w:r w:rsidR="006B30A9" w:rsidRPr="006B30A9">
                <w:rPr>
                  <w:rStyle w:val="Hyperlink"/>
                  <w:rFonts w:ascii="Segoe UI" w:hAnsi="Segoe UI" w:cs="Segoe UI"/>
                  <w:sz w:val="20"/>
                  <w:szCs w:val="20"/>
                </w:rPr>
                <w:t>18/11062/LISEVR</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77 Welbeck Street London W1G 9BN</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2" w:history="1">
              <w:r w:rsidR="006B30A9" w:rsidRPr="006B30A9">
                <w:rPr>
                  <w:rStyle w:val="Hyperlink"/>
                  <w:rFonts w:ascii="Segoe UI" w:hAnsi="Segoe UI" w:cs="Segoe UI"/>
                  <w:sz w:val="20"/>
                  <w:szCs w:val="20"/>
                </w:rPr>
                <w:t>18/11167/LISEVR</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Stringfellows</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16-19 Upper St Martin's Lane London WC2H 9EF</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St James's</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3" w:history="1">
              <w:r w:rsidR="006B30A9" w:rsidRPr="006B30A9">
                <w:rPr>
                  <w:rStyle w:val="Hyperlink"/>
                  <w:rFonts w:ascii="Segoe UI" w:hAnsi="Segoe UI" w:cs="Segoe UI"/>
                  <w:sz w:val="20"/>
                  <w:szCs w:val="20"/>
                </w:rPr>
                <w:t>18/11803/LIPN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Kimchee</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388 Strand London WC2R 0LT</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St James's</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4" w:history="1">
              <w:r w:rsidR="006B30A9" w:rsidRPr="006B30A9">
                <w:rPr>
                  <w:rStyle w:val="Hyperlink"/>
                  <w:rFonts w:ascii="Segoe UI" w:hAnsi="Segoe UI" w:cs="Segoe UI"/>
                  <w:sz w:val="20"/>
                  <w:szCs w:val="20"/>
                </w:rPr>
                <w:t>18/12577/LIPN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51 Strutton Ground London SW1P 2HY</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St James's</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5" w:history="1">
              <w:r w:rsidR="006B30A9" w:rsidRPr="006B30A9">
                <w:rPr>
                  <w:rStyle w:val="Hyperlink"/>
                  <w:rFonts w:ascii="Segoe UI" w:hAnsi="Segoe UI" w:cs="Segoe UI"/>
                  <w:sz w:val="20"/>
                  <w:szCs w:val="20"/>
                </w:rPr>
                <w:t>18/11982/LIPN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Cyprus Mangal Of 45 To 47 Warwick Way</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45 Warwick Way London SW1V 1QS</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Warwick</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6" w:history="1">
              <w:r w:rsidR="006B30A9" w:rsidRPr="006B30A9">
                <w:rPr>
                  <w:rStyle w:val="Hyperlink"/>
                  <w:rFonts w:ascii="Segoe UI" w:hAnsi="Segoe UI" w:cs="Segoe UI"/>
                  <w:sz w:val="20"/>
                  <w:szCs w:val="20"/>
                </w:rPr>
                <w:t>18/11587/LIPN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Nordic Bakery</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14A Golden Square London W1F 9JG</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7" w:history="1">
              <w:r w:rsidR="006B30A9" w:rsidRPr="006B30A9">
                <w:rPr>
                  <w:rStyle w:val="Hyperlink"/>
                  <w:rFonts w:ascii="Segoe UI" w:hAnsi="Segoe UI" w:cs="Segoe UI"/>
                  <w:sz w:val="20"/>
                  <w:szCs w:val="20"/>
                </w:rPr>
                <w:t>18/12615/LIPN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Apsley House 149 Piccadilly London W1J 7NT</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8" w:history="1">
              <w:r w:rsidR="006B30A9" w:rsidRPr="006B30A9">
                <w:rPr>
                  <w:rStyle w:val="Hyperlink"/>
                  <w:rFonts w:ascii="Segoe UI" w:hAnsi="Segoe UI" w:cs="Segoe UI"/>
                  <w:sz w:val="20"/>
                  <w:szCs w:val="20"/>
                </w:rPr>
                <w:t>18/11064/LISEVR</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69" w:history="1">
              <w:r w:rsidR="006B30A9" w:rsidRPr="006B30A9">
                <w:rPr>
                  <w:rStyle w:val="Hyperlink"/>
                  <w:rFonts w:ascii="Segoe UI" w:hAnsi="Segoe UI" w:cs="Segoe UI"/>
                  <w:sz w:val="20"/>
                  <w:szCs w:val="20"/>
                </w:rPr>
                <w:t>18/13140/LIPN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36-38 Hanway Street London W1T 1UP</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70" w:history="1">
              <w:r w:rsidR="006B30A9" w:rsidRPr="006B30A9">
                <w:rPr>
                  <w:rStyle w:val="Hyperlink"/>
                  <w:rFonts w:ascii="Segoe UI" w:hAnsi="Segoe UI" w:cs="Segoe UI"/>
                  <w:sz w:val="20"/>
                  <w:szCs w:val="20"/>
                </w:rPr>
                <w:t>18/13091/LIPV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Gaylord India Restaurant</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79-81 Mortimer Street London W1W 7SJ</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Variation: The application proposes to: PART A Remove conditions 10 to 13 in their entirety, save for the retention of NYE by way of non-standard timing, to be replaced by the conditions appended to this application, so as to permit a limited designated bar area in the basement and for the promotion of the licensing objectives. PART B Update the premises layout in accordance with the appended plans. The application follows satisfactory pre-application advice with EHCT.</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71" w:history="1">
              <w:r w:rsidR="006B30A9" w:rsidRPr="006B30A9">
                <w:rPr>
                  <w:rStyle w:val="Hyperlink"/>
                  <w:rFonts w:ascii="Segoe UI" w:hAnsi="Segoe UI" w:cs="Segoe UI"/>
                  <w:sz w:val="20"/>
                  <w:szCs w:val="20"/>
                </w:rPr>
                <w:t>18/13320/LIPV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100 Club</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Basement Century House 100 - 102 Oxford Street London W1D 1LL</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To remove conditions 8 (substantial food), 10 (striptease), 14 (LFCDA capacity) and 19 (tables and chairs). To amend condition 7 to read: The number of persons accommodated at any one time (excluding staff) in the basement shall not exceed 320. To add the following conditions as agreed with police: The premises shall install and maintain a comprehensive CCTV system as per the minimum requirements of the Westminster Police Licensing Team.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w:t>
            </w:r>
            <w:r w:rsidR="005A17B5" w:rsidRPr="006B30A9">
              <w:rPr>
                <w:rFonts w:ascii="Segoe UI" w:hAnsi="Segoe UI" w:cs="Segoe UI"/>
                <w:color w:val="4C4C4C"/>
                <w:sz w:val="20"/>
                <w:szCs w:val="20"/>
              </w:rPr>
              <w:t>31-day</w:t>
            </w:r>
            <w:r w:rsidRPr="006B30A9">
              <w:rPr>
                <w:rFonts w:ascii="Segoe UI" w:hAnsi="Segoe UI" w:cs="Segoe UI"/>
                <w:color w:val="4C4C4C"/>
                <w:sz w:val="20"/>
                <w:szCs w:val="20"/>
              </w:rPr>
              <w:t xml:space="preserve"> period. A staff member from the premises who is conversant with the operation of the CCTV system shall be on the premises at all times when the premises is open. This staff member must be able to provide a Police or authorised council officer copies of recent CCTV images or data with the absolute minimum of delay when requested An incident log shall be kept at the premises, and made available on request to an authorised officer of the City Council or the Police. It must be completed within 24 hours of the incident and will record the following: (a)all crimes reported to the venue (b)all ejections of patrons (c)any complaints received concerning crime and disorder (d)any incidents of disorder (e)all seizures of drugs or offensive weapons (f)any faults in the CCTV system, searching equipment or scanning equipment (g)any refusal of the sale of alcohol (h)any visit by a relevant authority or emergency service</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20/12/2018</w:t>
            </w:r>
          </w:p>
        </w:tc>
        <w:tc>
          <w:tcPr>
            <w:tcW w:w="2054" w:type="dxa"/>
          </w:tcPr>
          <w:p w:rsidR="006B30A9" w:rsidRDefault="001533B7" w:rsidP="002910BF">
            <w:pPr>
              <w:rPr>
                <w:rFonts w:ascii="Segoe UI" w:hAnsi="Segoe UI" w:cs="Segoe UI"/>
                <w:color w:val="4C4C4C"/>
                <w:sz w:val="20"/>
                <w:szCs w:val="20"/>
              </w:rPr>
            </w:pPr>
            <w:hyperlink r:id="rId72" w:history="1">
              <w:r w:rsidR="006B30A9" w:rsidRPr="006B30A9">
                <w:rPr>
                  <w:rStyle w:val="Hyperlink"/>
                  <w:rFonts w:ascii="Segoe UI" w:hAnsi="Segoe UI" w:cs="Segoe UI"/>
                  <w:sz w:val="20"/>
                  <w:szCs w:val="20"/>
                </w:rPr>
                <w:t>18/12260/LIPV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Top Shop</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214 Oxford Street London W1C 1DA</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Variation: This variation seeks to replace a condition on the licence that currently reads as:   "The supply of alcohol within the basement restaurant shall only be to a person seated taking a table meal there and for consumption by such a perso</w:t>
            </w:r>
            <w:r w:rsidR="00011297">
              <w:rPr>
                <w:rFonts w:ascii="Segoe UI" w:hAnsi="Segoe UI" w:cs="Segoe UI"/>
                <w:color w:val="4C4C4C"/>
                <w:sz w:val="20"/>
                <w:szCs w:val="20"/>
              </w:rPr>
              <w:t>n as ancillary to their meal."</w:t>
            </w:r>
            <w:r w:rsidRPr="006B30A9">
              <w:rPr>
                <w:rFonts w:ascii="Segoe UI" w:hAnsi="Segoe UI" w:cs="Segoe UI"/>
                <w:color w:val="4C4C4C"/>
                <w:sz w:val="20"/>
                <w:szCs w:val="20"/>
              </w:rPr>
              <w:t xml:space="preserve"> The applicant proposes to replace this condition with:   "The consumption of alcohol in the restaurant area shall only be by a person seated in the restaurant."  This would be the only change proposed to the conditions.</w:t>
            </w:r>
          </w:p>
        </w:tc>
      </w:tr>
      <w:tr w:rsidR="006B30A9" w:rsidTr="001533B7">
        <w:tc>
          <w:tcPr>
            <w:tcW w:w="14174" w:type="dxa"/>
            <w:gridSpan w:val="7"/>
          </w:tcPr>
          <w:p w:rsidR="006B30A9" w:rsidRPr="006B30A9" w:rsidRDefault="006B30A9" w:rsidP="002910BF">
            <w:pPr>
              <w:rPr>
                <w:rFonts w:ascii="Segoe UI" w:hAnsi="Segoe UI" w:cs="Segoe UI"/>
                <w:b/>
                <w:color w:val="4C4C4C"/>
                <w:sz w:val="20"/>
                <w:szCs w:val="20"/>
              </w:rPr>
            </w:pPr>
            <w:r w:rsidRPr="006B30A9">
              <w:rPr>
                <w:rFonts w:ascii="Segoe UI" w:hAnsi="Segoe UI" w:cs="Segoe UI"/>
                <w:b/>
                <w:color w:val="4C4C4C"/>
                <w:sz w:val="20"/>
                <w:szCs w:val="20"/>
              </w:rPr>
              <w:t>10 AM Thursday, 27th December 2018 - Room 3.1, 3rd Floor, Westminster City Hall, 5 Strand, WC2N 5HR</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73" w:history="1">
              <w:r w:rsidR="006B30A9" w:rsidRPr="006B30A9">
                <w:rPr>
                  <w:rStyle w:val="Hyperlink"/>
                  <w:rFonts w:ascii="Segoe UI" w:hAnsi="Segoe UI" w:cs="Segoe UI"/>
                  <w:sz w:val="20"/>
                  <w:szCs w:val="20"/>
                </w:rPr>
                <w:t>18/12993/LIREVP</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Brasserie Cafe Med</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21 Loudoun Road London NW8 0NB</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Abbey Road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lastRenderedPageBreak/>
              <w:t>27/12/2018</w:t>
            </w:r>
          </w:p>
        </w:tc>
        <w:tc>
          <w:tcPr>
            <w:tcW w:w="2054" w:type="dxa"/>
          </w:tcPr>
          <w:p w:rsidR="006B30A9" w:rsidRDefault="001533B7" w:rsidP="002910BF">
            <w:pPr>
              <w:rPr>
                <w:rFonts w:ascii="Segoe UI" w:hAnsi="Segoe UI" w:cs="Segoe UI"/>
                <w:color w:val="4C4C4C"/>
                <w:sz w:val="20"/>
                <w:szCs w:val="20"/>
              </w:rPr>
            </w:pPr>
            <w:hyperlink r:id="rId74" w:history="1">
              <w:r w:rsidR="006B30A9" w:rsidRPr="006B30A9">
                <w:rPr>
                  <w:rStyle w:val="Hyperlink"/>
                  <w:rFonts w:ascii="Segoe UI" w:hAnsi="Segoe UI" w:cs="Segoe UI"/>
                  <w:sz w:val="20"/>
                  <w:szCs w:val="20"/>
                </w:rPr>
                <w:t>18/12911/LIPN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Development Site At Chelsea Barracks Chelsea Bridge Road London</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Churchill</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75" w:history="1">
              <w:r w:rsidR="006B30A9" w:rsidRPr="006B30A9">
                <w:rPr>
                  <w:rStyle w:val="Hyperlink"/>
                  <w:rFonts w:ascii="Segoe UI" w:hAnsi="Segoe UI" w:cs="Segoe UI"/>
                  <w:sz w:val="20"/>
                  <w:szCs w:val="20"/>
                </w:rPr>
                <w:t>18/13511/LIREVP</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Noura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11-12 William Street London SW1X 9HL</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76" w:history="1">
              <w:r w:rsidR="006B30A9" w:rsidRPr="006B30A9">
                <w:rPr>
                  <w:rStyle w:val="Hyperlink"/>
                  <w:rFonts w:ascii="Segoe UI" w:hAnsi="Segoe UI" w:cs="Segoe UI"/>
                  <w:sz w:val="20"/>
                  <w:szCs w:val="20"/>
                </w:rPr>
                <w:t>18/13847/LIPN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Boulevard</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Ground Floor 12-14 Lodge Road London NW8 7JA</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Regent's Park</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77" w:history="1">
              <w:r w:rsidR="006B30A9" w:rsidRPr="006B30A9">
                <w:rPr>
                  <w:rStyle w:val="Hyperlink"/>
                  <w:rFonts w:ascii="Segoe UI" w:hAnsi="Segoe UI" w:cs="Segoe UI"/>
                  <w:sz w:val="20"/>
                  <w:szCs w:val="20"/>
                </w:rPr>
                <w:t>18/12412/LIPN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1533B7"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The London Pavillion 1 Piccadilly London W1J 0DA</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St James's</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78" w:history="1">
              <w:r w:rsidR="006B30A9" w:rsidRPr="006B30A9">
                <w:rPr>
                  <w:rStyle w:val="Hyperlink"/>
                  <w:rFonts w:ascii="Segoe UI" w:hAnsi="Segoe UI" w:cs="Segoe UI"/>
                  <w:sz w:val="20"/>
                  <w:szCs w:val="20"/>
                </w:rPr>
                <w:t>18/13789/LIPN</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Wework</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Second Floor 123 Buckingham Palace Road London SW1W 9SL</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Warwick</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79" w:history="1">
              <w:r w:rsidR="006B30A9" w:rsidRPr="006B30A9">
                <w:rPr>
                  <w:rStyle w:val="Hyperlink"/>
                  <w:rFonts w:ascii="Segoe UI" w:hAnsi="Segoe UI" w:cs="Segoe UI"/>
                  <w:sz w:val="20"/>
                  <w:szCs w:val="20"/>
                </w:rPr>
                <w:t>18/13165/LIREVP</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Tuk Tuk</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Basement And Ground Floor 56 Old Compton Street London W1D 4UE</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 xml:space="preserve">Variation: </w:t>
            </w:r>
            <w:r w:rsidR="001533B7">
              <w:rPr>
                <w:rFonts w:ascii="Segoe UI" w:hAnsi="Segoe UI" w:cs="Segoe UI"/>
                <w:color w:val="4C4C4C"/>
                <w:sz w:val="20"/>
                <w:szCs w:val="20"/>
              </w:rPr>
              <w:t>N/A</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80" w:history="1">
              <w:r w:rsidR="006B30A9" w:rsidRPr="006B30A9">
                <w:rPr>
                  <w:rStyle w:val="Hyperlink"/>
                  <w:rFonts w:ascii="Segoe UI" w:hAnsi="Segoe UI" w:cs="Segoe UI"/>
                  <w:sz w:val="20"/>
                  <w:szCs w:val="20"/>
                </w:rPr>
                <w:t>18/13609/LISEVV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Sexual Entertainment Venue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The Box</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11-12 Walker's Court London W1F 0ED</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Variation: To amend and remove various conditions</w:t>
            </w:r>
          </w:p>
        </w:tc>
      </w:tr>
      <w:tr w:rsidR="006B30A9" w:rsidTr="00025E5E">
        <w:tc>
          <w:tcPr>
            <w:tcW w:w="1315"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27/12/2018</w:t>
            </w:r>
          </w:p>
        </w:tc>
        <w:tc>
          <w:tcPr>
            <w:tcW w:w="2054" w:type="dxa"/>
          </w:tcPr>
          <w:p w:rsidR="006B30A9" w:rsidRDefault="001533B7" w:rsidP="002910BF">
            <w:pPr>
              <w:rPr>
                <w:rFonts w:ascii="Segoe UI" w:hAnsi="Segoe UI" w:cs="Segoe UI"/>
                <w:color w:val="4C4C4C"/>
                <w:sz w:val="20"/>
                <w:szCs w:val="20"/>
              </w:rPr>
            </w:pPr>
            <w:hyperlink r:id="rId81" w:history="1">
              <w:r w:rsidR="006B30A9" w:rsidRPr="006B30A9">
                <w:rPr>
                  <w:rStyle w:val="Hyperlink"/>
                  <w:rFonts w:ascii="Segoe UI" w:hAnsi="Segoe UI" w:cs="Segoe UI"/>
                  <w:sz w:val="20"/>
                  <w:szCs w:val="20"/>
                </w:rPr>
                <w:t>18/13744/LIPV</w:t>
              </w:r>
            </w:hyperlink>
          </w:p>
        </w:tc>
        <w:tc>
          <w:tcPr>
            <w:tcW w:w="2126"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Wright Brothers Soho</w:t>
            </w:r>
          </w:p>
        </w:tc>
        <w:tc>
          <w:tcPr>
            <w:tcW w:w="4677"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12 - 13 Kingly Street London W1B 5PB</w:t>
            </w:r>
          </w:p>
        </w:tc>
        <w:tc>
          <w:tcPr>
            <w:tcW w:w="1592" w:type="dxa"/>
          </w:tcPr>
          <w:p w:rsidR="006B30A9" w:rsidRDefault="006B30A9" w:rsidP="002910BF">
            <w:pPr>
              <w:rPr>
                <w:rFonts w:ascii="Segoe UI" w:hAnsi="Segoe UI" w:cs="Segoe UI"/>
                <w:color w:val="4C4C4C"/>
                <w:sz w:val="20"/>
                <w:szCs w:val="20"/>
              </w:rPr>
            </w:pPr>
            <w:r>
              <w:rPr>
                <w:rFonts w:ascii="Segoe UI" w:hAnsi="Segoe UI" w:cs="Segoe UI"/>
                <w:color w:val="4C4C4C"/>
                <w:sz w:val="20"/>
                <w:szCs w:val="20"/>
              </w:rPr>
              <w:t>West End</w:t>
            </w:r>
          </w:p>
        </w:tc>
      </w:tr>
      <w:tr w:rsidR="006B30A9" w:rsidTr="001533B7">
        <w:tc>
          <w:tcPr>
            <w:tcW w:w="14174" w:type="dxa"/>
            <w:gridSpan w:val="7"/>
          </w:tcPr>
          <w:p w:rsidR="006B30A9" w:rsidRPr="006B30A9" w:rsidRDefault="006B30A9" w:rsidP="002910BF">
            <w:pPr>
              <w:rPr>
                <w:rFonts w:ascii="Segoe UI" w:hAnsi="Segoe UI" w:cs="Segoe UI"/>
                <w:color w:val="4C4C4C"/>
                <w:sz w:val="20"/>
                <w:szCs w:val="20"/>
              </w:rPr>
            </w:pPr>
            <w:r w:rsidRPr="006B30A9">
              <w:rPr>
                <w:rFonts w:ascii="Segoe UI" w:hAnsi="Segoe UI" w:cs="Segoe UI"/>
                <w:color w:val="4C4C4C"/>
                <w:sz w:val="20"/>
                <w:szCs w:val="20"/>
              </w:rPr>
              <w:t>Variation: To vary the licence to permit the sale of alcohol for consumption off the premises also.</w:t>
            </w:r>
          </w:p>
        </w:tc>
      </w:tr>
    </w:tbl>
    <w:p w:rsidR="00314AF0" w:rsidRDefault="00314AF0" w:rsidP="00314AF0">
      <w:pPr>
        <w:sectPr w:rsidR="00314AF0" w:rsidSect="00865EC2">
          <w:footerReference w:type="default" r:id="rId82"/>
          <w:pgSz w:w="16838" w:h="11906" w:orient="landscape"/>
          <w:pgMar w:top="1440" w:right="1440" w:bottom="1440" w:left="1440" w:header="708" w:footer="708" w:gutter="0"/>
          <w:cols w:space="708"/>
          <w:docGrid w:linePitch="360"/>
        </w:sectPr>
      </w:pPr>
    </w:p>
    <w:p w:rsidR="00314AF0" w:rsidRDefault="001533B7" w:rsidP="00314AF0">
      <w:pPr>
        <w:pStyle w:val="Heading1"/>
      </w:pPr>
      <w:hyperlink w:anchor="_Toc478908184R" w:history="1">
        <w:bookmarkStart w:id="10" w:name="_Toc478989606"/>
        <w:bookmarkStart w:id="11" w:name="_Toc531700592"/>
        <w:r w:rsidR="00314AF0" w:rsidRPr="00EE6248">
          <w:t>Notes from the previous Licensing Sub-Committees</w:t>
        </w:r>
        <w:bookmarkEnd w:id="10"/>
        <w:bookmarkEnd w:id="11"/>
      </w:hyperlink>
    </w:p>
    <w:p w:rsidR="002960F9" w:rsidRDefault="002960F9" w:rsidP="002960F9">
      <w:pPr>
        <w:rPr>
          <w:rFonts w:ascii="Segoe UI" w:hAnsi="Segoe UI" w:cs="Segoe UI"/>
          <w:b/>
          <w:sz w:val="20"/>
          <w:szCs w:val="20"/>
        </w:rPr>
      </w:pPr>
    </w:p>
    <w:p w:rsidR="002960F9" w:rsidRPr="002F69C6" w:rsidRDefault="002960F9" w:rsidP="002960F9">
      <w:pPr>
        <w:rPr>
          <w:rFonts w:ascii="Segoe UI" w:hAnsi="Segoe UI" w:cs="Segoe UI"/>
          <w:sz w:val="20"/>
          <w:szCs w:val="20"/>
        </w:rPr>
      </w:pPr>
      <w:r w:rsidRPr="002F69C6">
        <w:rPr>
          <w:rFonts w:ascii="Segoe UI" w:hAnsi="Segoe UI" w:cs="Segoe UI"/>
          <w:b/>
          <w:sz w:val="20"/>
          <w:szCs w:val="20"/>
        </w:rPr>
        <w:t xml:space="preserve">Chicken Cottage, Ground Floor, 338 Kilburn Lane, London, W9 3EF (Queen’s Park Ward). </w:t>
      </w:r>
      <w:r w:rsidRPr="002F69C6">
        <w:rPr>
          <w:rFonts w:ascii="Segoe UI" w:hAnsi="Segoe UI" w:cs="Segoe UI"/>
          <w:sz w:val="20"/>
          <w:szCs w:val="20"/>
        </w:rPr>
        <w:t xml:space="preserve">The Sub-Committee had before it an application for a variation of a premises licence for a premises currently operating as a restaurant/takeaway. The applicant sought to vary the existing Premise </w:t>
      </w:r>
      <w:r w:rsidR="005A17B5">
        <w:rPr>
          <w:rFonts w:ascii="Segoe UI" w:hAnsi="Segoe UI" w:cs="Segoe UI"/>
          <w:sz w:val="20"/>
          <w:szCs w:val="20"/>
        </w:rPr>
        <w:t>Licence</w:t>
      </w:r>
      <w:r w:rsidRPr="002F69C6">
        <w:rPr>
          <w:rFonts w:ascii="Segoe UI" w:hAnsi="Segoe UI" w:cs="Segoe UI"/>
          <w:sz w:val="20"/>
          <w:szCs w:val="20"/>
        </w:rPr>
        <w:t xml:space="preserve"> to provide for additional hours for the provision of Late Night Refreshments. It was sought to increase the hours of late night refreshments to (indoors) 23:00 to 00:00 Monday to Thursday and 23:00 to 01:00 Friday to Saturday. </w:t>
      </w:r>
    </w:p>
    <w:p w:rsidR="002960F9" w:rsidRPr="002F69C6" w:rsidRDefault="002960F9" w:rsidP="002960F9">
      <w:pPr>
        <w:rPr>
          <w:rFonts w:ascii="Segoe UI" w:hAnsi="Segoe UI" w:cs="Segoe UI"/>
          <w:sz w:val="20"/>
          <w:szCs w:val="20"/>
        </w:rPr>
      </w:pPr>
      <w:r w:rsidRPr="002F69C6">
        <w:rPr>
          <w:rFonts w:ascii="Segoe UI" w:hAnsi="Segoe UI" w:cs="Segoe UI"/>
          <w:sz w:val="20"/>
          <w:szCs w:val="20"/>
        </w:rPr>
        <w:t xml:space="preserve">The Sub-Committee held a detailed discussion on the Application and recognised concerns which related to Public Nuisance in particular towards odour and noise nuisance and littering. It was noted that the Applicant had agreed to the conditions which had been proposed by Environmental Health and this included to undertake suitable works which would help to eliminate any odour and noise omitting form the Premises. The Applicant had agreed to undertake these works before the variation of hours were implemented. After carefully considering the Application and the evidence provided by parties the Sub-Committee agreed that the conditions proposed were appropriate and proportionate and would promote the licensing objectives. Therefore the application was granted. The Sub- Committee was pleased to note that the Premises was well managed and had no history of complaints about its operation or in relation to public nuisance. </w:t>
      </w:r>
    </w:p>
    <w:p w:rsidR="002960F9" w:rsidRPr="002F69C6" w:rsidRDefault="002960F9" w:rsidP="002960F9">
      <w:pPr>
        <w:rPr>
          <w:rFonts w:ascii="Segoe UI" w:hAnsi="Segoe UI" w:cs="Segoe UI"/>
          <w:sz w:val="20"/>
          <w:szCs w:val="20"/>
        </w:rPr>
      </w:pPr>
      <w:r w:rsidRPr="002F69C6">
        <w:rPr>
          <w:rFonts w:ascii="Segoe UI" w:hAnsi="Segoe UI" w:cs="Segoe UI"/>
          <w:b/>
          <w:sz w:val="20"/>
          <w:szCs w:val="20"/>
        </w:rPr>
        <w:t xml:space="preserve">15A Elizabeth Street, London, SW1W 9RB (Churchill Ward). </w:t>
      </w:r>
      <w:r w:rsidRPr="002F69C6">
        <w:rPr>
          <w:rFonts w:ascii="Segoe UI" w:hAnsi="Segoe UI" w:cs="Segoe UI"/>
          <w:sz w:val="20"/>
          <w:szCs w:val="20"/>
        </w:rPr>
        <w:t>Granted Under Delegated Authority.</w:t>
      </w:r>
    </w:p>
    <w:p w:rsidR="002960F9" w:rsidRDefault="002960F9" w:rsidP="002960F9"/>
    <w:p w:rsidR="002960F9" w:rsidRPr="002960F9" w:rsidRDefault="002960F9" w:rsidP="002960F9"/>
    <w:p w:rsidR="00717B87" w:rsidRPr="00717B87" w:rsidRDefault="00717B87" w:rsidP="00717B87"/>
    <w:p w:rsidR="00011297" w:rsidRDefault="00011297" w:rsidP="00717B87">
      <w:pPr>
        <w:rPr>
          <w:rFonts w:asciiTheme="majorHAnsi" w:eastAsiaTheme="majorEastAsia" w:hAnsiTheme="majorHAnsi" w:cstheme="majorBidi"/>
          <w:i/>
        </w:rPr>
      </w:pPr>
    </w:p>
    <w:p w:rsidR="00011297" w:rsidRDefault="00011297" w:rsidP="00717B87">
      <w:pPr>
        <w:rPr>
          <w:rFonts w:asciiTheme="majorHAnsi" w:eastAsiaTheme="majorEastAsia" w:hAnsiTheme="majorHAnsi" w:cstheme="majorBidi"/>
          <w:i/>
        </w:rPr>
      </w:pPr>
    </w:p>
    <w:p w:rsidR="00314AF0" w:rsidRPr="00E1534E" w:rsidRDefault="00717B87" w:rsidP="00314AF0">
      <w:pPr>
        <w:rPr>
          <w:i/>
        </w:rPr>
      </w:pPr>
      <w:proofErr w:type="gramStart"/>
      <w:r w:rsidRPr="00717B87">
        <w:rPr>
          <w:rFonts w:asciiTheme="majorHAnsi" w:eastAsiaTheme="majorEastAsia" w:hAnsiTheme="majorHAnsi" w:cstheme="majorBidi"/>
          <w:i/>
        </w:rPr>
        <w:t>*Please</w:t>
      </w:r>
      <w:proofErr w:type="gramEnd"/>
      <w:r w:rsidRPr="00717B87">
        <w:rPr>
          <w:rFonts w:asciiTheme="majorHAnsi" w:eastAsiaTheme="majorEastAsia" w:hAnsiTheme="majorHAnsi" w:cstheme="majorBidi"/>
          <w:i/>
        </w:rPr>
        <w:t xml:space="preserve"> note that the comments above are officer notes taken at the time of the hearing and do not represent the formal decision of the Members. Formal Minutes of the meeting will be available on our website. Please click </w:t>
      </w:r>
      <w:hyperlink r:id="rId83"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bookmarkStart w:id="12" w:name="_GoBack"/>
      <w:bookmarkEnd w:id="12"/>
    </w:p>
    <w:sectPr w:rsidR="00314AF0" w:rsidRPr="00E1534E"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F9" w:rsidRDefault="002960F9" w:rsidP="009C50C0">
      <w:pPr>
        <w:spacing w:after="0" w:line="240" w:lineRule="auto"/>
      </w:pPr>
      <w:r>
        <w:separator/>
      </w:r>
    </w:p>
  </w:endnote>
  <w:endnote w:type="continuationSeparator" w:id="0">
    <w:p w:rsidR="002960F9" w:rsidRDefault="002960F9"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534E" w:rsidRPr="00E1534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960F9" w:rsidRDefault="0029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E1534E">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2960F9" w:rsidRDefault="002960F9" w:rsidP="009A1E84">
    <w:pPr>
      <w:pStyle w:val="Footer"/>
      <w:rPr>
        <w:i/>
        <w:sz w:val="20"/>
        <w:szCs w:val="20"/>
      </w:rPr>
    </w:pPr>
  </w:p>
  <w:p w:rsidR="002960F9" w:rsidRPr="00F8240A" w:rsidRDefault="002960F9"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534E" w:rsidRPr="00E1534E">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2960F9" w:rsidRDefault="0029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E1534E">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534E" w:rsidRPr="00E1534E">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2960F9" w:rsidRDefault="00296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E1534E">
      <w:rPr>
        <w:rFonts w:asciiTheme="majorHAnsi" w:eastAsiaTheme="majorEastAsia" w:hAnsiTheme="majorHAnsi" w:cstheme="majorBidi"/>
        <w:noProof/>
      </w:rPr>
      <w:t>Licensing Sub-Committee Schedules</w:t>
    </w:r>
    <w:r>
      <w:rPr>
        <w:rFonts w:asciiTheme="majorHAnsi" w:eastAsiaTheme="majorEastAsia" w:hAnsiTheme="majorHAnsi" w:cstheme="majorBidi"/>
      </w:rPr>
      <w:fldChar w:fldCharType="end"/>
    </w:r>
  </w:p>
  <w:p w:rsidR="002960F9" w:rsidRDefault="002960F9">
    <w:pPr>
      <w:pStyle w:val="Footer"/>
      <w:pBdr>
        <w:top w:val="thinThickSmallGap" w:sz="24" w:space="1" w:color="622423" w:themeColor="accent2" w:themeShade="7F"/>
      </w:pBdr>
      <w:rPr>
        <w:rFonts w:asciiTheme="majorHAnsi" w:eastAsiaTheme="majorEastAsia" w:hAnsiTheme="majorHAnsi" w:cstheme="majorBidi"/>
      </w:rPr>
    </w:pPr>
  </w:p>
  <w:p w:rsidR="002960F9" w:rsidRDefault="002960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534E" w:rsidRPr="00E1534E">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2960F9" w:rsidRDefault="0029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F9" w:rsidRDefault="002960F9" w:rsidP="009C50C0">
      <w:pPr>
        <w:spacing w:after="0" w:line="240" w:lineRule="auto"/>
      </w:pPr>
      <w:r>
        <w:separator/>
      </w:r>
    </w:p>
  </w:footnote>
  <w:footnote w:type="continuationSeparator" w:id="0">
    <w:p w:rsidR="002960F9" w:rsidRDefault="002960F9"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9"/>
    <w:rsid w:val="00001E7E"/>
    <w:rsid w:val="00006F38"/>
    <w:rsid w:val="00011297"/>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33B7"/>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0F9"/>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75F1"/>
    <w:rsid w:val="003C6577"/>
    <w:rsid w:val="003D4FBF"/>
    <w:rsid w:val="003D718A"/>
    <w:rsid w:val="003E0BEE"/>
    <w:rsid w:val="003F1F85"/>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934C4"/>
    <w:rsid w:val="005A17B5"/>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30A9"/>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163E0"/>
    <w:rsid w:val="008331B4"/>
    <w:rsid w:val="00865EC2"/>
    <w:rsid w:val="00867A0F"/>
    <w:rsid w:val="00877433"/>
    <w:rsid w:val="008834E9"/>
    <w:rsid w:val="00883C5F"/>
    <w:rsid w:val="008A64E4"/>
    <w:rsid w:val="008B29FE"/>
    <w:rsid w:val="008B77A9"/>
    <w:rsid w:val="008E3BE6"/>
    <w:rsid w:val="008E645B"/>
    <w:rsid w:val="009020CD"/>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534E"/>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E2FF"/>
  <w15:docId w15:val="{78BAEEFC-CAAE-46D4-A147-0949AD1D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H05OURPH2J00" TargetMode="External"/><Relationship Id="rId18" Type="http://schemas.openxmlformats.org/officeDocument/2006/relationships/hyperlink" Target="http://idoxpa.westminster.gov.uk/online-applications/licencingApplicationDetails.do?activeTab=summary&amp;keyVal=PIY9MDRPKIP00" TargetMode="External"/><Relationship Id="rId26" Type="http://schemas.openxmlformats.org/officeDocument/2006/relationships/hyperlink" Target="http://idoxpa.westminster.gov.uk/online-applications/licencingApplicationDetails.do?activeTab=summary&amp;keyVal=PIA3G3RP2G200" TargetMode="External"/><Relationship Id="rId39" Type="http://schemas.openxmlformats.org/officeDocument/2006/relationships/hyperlink" Target="http://idoxpa.westminster.gov.uk/online-applications/licencingApplicationDetails.do?activeTab=summary&amp;keyVal=PII0LARPG0200" TargetMode="External"/><Relationship Id="rId21" Type="http://schemas.openxmlformats.org/officeDocument/2006/relationships/hyperlink" Target="http://idoxpa.westminster.gov.uk/online-applications/licencingApplicationDetails.do?activeTab=summary&amp;keyVal=PISSL6RPIQS00" TargetMode="External"/><Relationship Id="rId34" Type="http://schemas.openxmlformats.org/officeDocument/2006/relationships/hyperlink" Target="http://idoxpa.westminster.gov.uk/online-applications/licencingApplicationDetails.do?activeTab=summary&amp;keyVal=PIA6IKRP2G200" TargetMode="External"/><Relationship Id="rId42" Type="http://schemas.openxmlformats.org/officeDocument/2006/relationships/hyperlink" Target="http://idoxpa.westminster.gov.uk/online-applications/licencingApplicationDetails.do?activeTab=summary&amp;keyVal=PIYOZDRPJ4N00" TargetMode="External"/><Relationship Id="rId47" Type="http://schemas.openxmlformats.org/officeDocument/2006/relationships/hyperlink" Target="http://westminster.moderngov.co.uk/mgCalendarMonthView.aspx?GL=1&amp;bcr=1" TargetMode="External"/><Relationship Id="rId50" Type="http://schemas.openxmlformats.org/officeDocument/2006/relationships/hyperlink" Target="http://idoxpa.westminster.gov.uk/online-applications/licencingApplicationDetails.do?activeTab=summary&amp;keyVal=PEW8Y5RPMVL00" TargetMode="External"/><Relationship Id="rId55" Type="http://schemas.openxmlformats.org/officeDocument/2006/relationships/hyperlink" Target="http://idoxpa.westminster.gov.uk/online-applications/licencingApplicationDetails.do?activeTab=summary&amp;keyVal=PFPOYLRPLRR00" TargetMode="External"/><Relationship Id="rId63" Type="http://schemas.openxmlformats.org/officeDocument/2006/relationships/hyperlink" Target="http://idoxpa.westminster.gov.uk/online-applications/licencingApplicationDetails.do?activeTab=summary&amp;keyVal=PG311TRP2G200" TargetMode="External"/><Relationship Id="rId68" Type="http://schemas.openxmlformats.org/officeDocument/2006/relationships/hyperlink" Target="http://idoxpa.westminster.gov.uk/online-applications/licencingApplicationDetails.do?activeTab=summary&amp;keyVal=PFAX5CRPL7200" TargetMode="External"/><Relationship Id="rId76" Type="http://schemas.openxmlformats.org/officeDocument/2006/relationships/hyperlink" Target="http://idoxpa.westminster.gov.uk/online-applications/licencingApplicationDetails.do?activeTab=summary&amp;keyVal=PHXT55RPKMY00" TargetMode="External"/><Relationship Id="rId84"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HK6J1RPJIC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IG58GRP2G200" TargetMode="External"/><Relationship Id="rId29" Type="http://schemas.openxmlformats.org/officeDocument/2006/relationships/hyperlink" Target="http://idoxpa.westminster.gov.uk/online-applications/licencingApplicationDetails.do?activeTab=summary&amp;keyVal=PIUQ3DRPHZR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INGDNRP2LG00" TargetMode="External"/><Relationship Id="rId32" Type="http://schemas.openxmlformats.org/officeDocument/2006/relationships/hyperlink" Target="http://idoxpa.westminster.gov.uk/online-applications/licencingApplicationDetails.do?activeTab=summary&amp;keyVal=PI6PD7RPH9U00" TargetMode="External"/><Relationship Id="rId37" Type="http://schemas.openxmlformats.org/officeDocument/2006/relationships/hyperlink" Target="http://idoxpa.westminster.gov.uk/online-applications/licencingApplicationDetails.do?activeTab=summary&amp;keyVal=PIHRWQRPG0200" TargetMode="External"/><Relationship Id="rId40" Type="http://schemas.openxmlformats.org/officeDocument/2006/relationships/hyperlink" Target="http://idoxpa.westminster.gov.uk/online-applications/licencingApplicationDetails.do?activeTab=summary&amp;keyVal=PISTS1RPIQS00" TargetMode="External"/><Relationship Id="rId45" Type="http://schemas.openxmlformats.org/officeDocument/2006/relationships/image" Target="media/image4.jpg"/><Relationship Id="rId53" Type="http://schemas.openxmlformats.org/officeDocument/2006/relationships/hyperlink" Target="http://idoxpa.westminster.gov.uk/online-applications/licencingApplicationDetails.do?activeTab=summary&amp;keyVal=PGFSRJRPKYR00" TargetMode="External"/><Relationship Id="rId58" Type="http://schemas.openxmlformats.org/officeDocument/2006/relationships/hyperlink" Target="http://idoxpa.westminster.gov.uk/online-applications/licencingApplicationDetails.do?activeTab=summary&amp;keyVal=PGUAYMRPKLY00" TargetMode="External"/><Relationship Id="rId66" Type="http://schemas.openxmlformats.org/officeDocument/2006/relationships/hyperlink" Target="http://idoxpa.westminster.gov.uk/online-applications/licencingApplicationDetails.do?activeTab=summary&amp;keyVal=PFX75IRPHCZ00" TargetMode="External"/><Relationship Id="rId74" Type="http://schemas.openxmlformats.org/officeDocument/2006/relationships/hyperlink" Target="http://idoxpa.westminster.gov.uk/online-applications/licencingApplicationDetails.do?activeTab=summary&amp;keyVal=PH7EKVRPHBG00" TargetMode="External"/><Relationship Id="rId79" Type="http://schemas.openxmlformats.org/officeDocument/2006/relationships/hyperlink" Target="http://idoxpa.westminster.gov.uk/online-applications/licencingApplicationDetails.do?activeTab=summary&amp;keyVal=PHGWQORP2G200" TargetMode="External"/><Relationship Id="rId5" Type="http://schemas.openxmlformats.org/officeDocument/2006/relationships/footnotes" Target="footnotes.xml"/><Relationship Id="rId61" Type="http://schemas.openxmlformats.org/officeDocument/2006/relationships/hyperlink" Target="http://idoxpa.westminster.gov.uk/online-applications/licencingApplicationDetails.do?activeTab=summary&amp;keyVal=PFAWHPRPL7200" TargetMode="External"/><Relationship Id="rId82" Type="http://schemas.openxmlformats.org/officeDocument/2006/relationships/footer" Target="footer4.xml"/><Relationship Id="rId19" Type="http://schemas.openxmlformats.org/officeDocument/2006/relationships/hyperlink" Target="http://idoxpa.westminster.gov.uk/online-applications/licencingApplicationDetails.do?activeTab=summary&amp;keyVal=PHXT55RPKMY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HSWVDRPM7R00" TargetMode="External"/><Relationship Id="rId22" Type="http://schemas.openxmlformats.org/officeDocument/2006/relationships/hyperlink" Target="http://idoxpa.westminster.gov.uk/online-applications/licencingApplicationDetails.do?activeTab=summary&amp;keyVal=PIJZU4RPMIZ00" TargetMode="External"/><Relationship Id="rId27" Type="http://schemas.openxmlformats.org/officeDocument/2006/relationships/hyperlink" Target="http://idoxpa.westminster.gov.uk/online-applications/licencingApplicationDetails.do?activeTab=summary&amp;keyVal=PHX7R9RP2G200" TargetMode="External"/><Relationship Id="rId30" Type="http://schemas.openxmlformats.org/officeDocument/2006/relationships/hyperlink" Target="http://idoxpa.westminster.gov.uk/online-applications/licencingApplicationDetails.do?activeTab=summary&amp;keyVal=PIUZOURPHZR00" TargetMode="External"/><Relationship Id="rId35" Type="http://schemas.openxmlformats.org/officeDocument/2006/relationships/hyperlink" Target="http://idoxpa.westminster.gov.uk/online-applications/licencingApplicationDetails.do?activeTab=summary&amp;keyVal=PILR4ZRPHX100" TargetMode="External"/><Relationship Id="rId43" Type="http://schemas.openxmlformats.org/officeDocument/2006/relationships/hyperlink" Target="http://idoxpa.westminster.gov.uk/online-applications/licencingApplicationDetails.do?activeTab=summary&amp;keyVal=PHVP6PRPH5200" TargetMode="External"/><Relationship Id="rId48" Type="http://schemas.openxmlformats.org/officeDocument/2006/relationships/image" Target="media/image5.jpg"/><Relationship Id="rId56" Type="http://schemas.openxmlformats.org/officeDocument/2006/relationships/hyperlink" Target="http://idoxpa.westminster.gov.uk/online-applications/licencingApplicationDetails.do?activeTab=summary&amp;keyVal=PGQMRIRP2G200" TargetMode="External"/><Relationship Id="rId64" Type="http://schemas.openxmlformats.org/officeDocument/2006/relationships/hyperlink" Target="http://idoxpa.westminster.gov.uk/online-applications/licencingApplicationDetails.do?activeTab=summary&amp;keyVal=PGUKTBRPG0V00" TargetMode="External"/><Relationship Id="rId69" Type="http://schemas.openxmlformats.org/officeDocument/2006/relationships/hyperlink" Target="http://idoxpa.westminster.gov.uk/online-applications/licencingApplicationDetails.do?activeTab=summary&amp;keyVal=PHGP9TRP2AI00" TargetMode="External"/><Relationship Id="rId77" Type="http://schemas.openxmlformats.org/officeDocument/2006/relationships/hyperlink" Target="http://idoxpa.westminster.gov.uk/online-applications/licencingApplicationDetails.do?activeTab=summary&amp;keyVal=PGQKUGRPGDX00" TargetMode="Externa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GQHVHRP2LG00" TargetMode="External"/><Relationship Id="rId72" Type="http://schemas.openxmlformats.org/officeDocument/2006/relationships/hyperlink" Target="http://idoxpa.westminster.gov.uk/online-applications/licencingApplicationDetails.do?activeTab=summary&amp;keyVal=PGMRR3RP2G200" TargetMode="External"/><Relationship Id="rId80" Type="http://schemas.openxmlformats.org/officeDocument/2006/relationships/hyperlink" Target="http://idoxpa.westminster.gov.uk/online-applications/licencingApplicationDetails.do?activeTab=summary&amp;keyVal=PHTHCDRP2G20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IUGRKRPHZR00" TargetMode="External"/><Relationship Id="rId17" Type="http://schemas.openxmlformats.org/officeDocument/2006/relationships/hyperlink" Target="http://idoxpa.westminster.gov.uk/online-applications/licencingApplicationDetails.do?activeTab=summary&amp;keyVal=PIT739RPN4K00" TargetMode="External"/><Relationship Id="rId25" Type="http://schemas.openxmlformats.org/officeDocument/2006/relationships/hyperlink" Target="http://idoxpa.westminster.gov.uk/online-applications/licencingApplicationDetails.do?activeTab=summary&amp;keyVal=PII6MORPG0200" TargetMode="External"/><Relationship Id="rId33" Type="http://schemas.openxmlformats.org/officeDocument/2006/relationships/hyperlink" Target="http://idoxpa.westminster.gov.uk/online-applications/licencingApplicationDetails.do?activeTab=summary&amp;keyVal=PIAA7URP2G200" TargetMode="External"/><Relationship Id="rId38" Type="http://schemas.openxmlformats.org/officeDocument/2006/relationships/hyperlink" Target="http://idoxpa.westminster.gov.uk/online-applications/licencingApplicationDetails.do?activeTab=summary&amp;keyVal=PIURFXRPHZR00" TargetMode="External"/><Relationship Id="rId46" Type="http://schemas.openxmlformats.org/officeDocument/2006/relationships/footer" Target="footer3.xml"/><Relationship Id="rId59" Type="http://schemas.openxmlformats.org/officeDocument/2006/relationships/hyperlink" Target="http://idoxpa.westminster.gov.uk/online-applications/licencingApplicationDetails.do?activeTab=summary&amp;keyVal=PGDYWSRP2E900" TargetMode="External"/><Relationship Id="rId67" Type="http://schemas.openxmlformats.org/officeDocument/2006/relationships/hyperlink" Target="http://idoxpa.westminster.gov.uk/online-applications/licencingApplicationDetails.do?activeTab=summary&amp;keyVal=PGWE3GRPFZA00" TargetMode="External"/><Relationship Id="rId20" Type="http://schemas.openxmlformats.org/officeDocument/2006/relationships/hyperlink" Target="http://idoxpa.westminster.gov.uk/online-applications/licencingApplicationDetails.do?activeTab=summary&amp;keyVal=PIYJ9JRP2E900" TargetMode="External"/><Relationship Id="rId41" Type="http://schemas.openxmlformats.org/officeDocument/2006/relationships/hyperlink" Target="http://idoxpa.westminster.gov.uk/online-applications/licencingApplicationDetails.do?activeTab=summary&amp;keyVal=PJ0BOLRPKNE00" TargetMode="External"/><Relationship Id="rId54" Type="http://schemas.openxmlformats.org/officeDocument/2006/relationships/hyperlink" Target="http://idoxpa.westminster.gov.uk/online-applications/licencingApplicationDetails.do?activeTab=summary&amp;keyVal=PFEQT2RPGUV00" TargetMode="External"/><Relationship Id="rId62" Type="http://schemas.openxmlformats.org/officeDocument/2006/relationships/hyperlink" Target="http://idoxpa.westminster.gov.uk/online-applications/licencingApplicationDetails.do?activeTab=summary&amp;keyVal=PFELOURPGRS00" TargetMode="External"/><Relationship Id="rId70" Type="http://schemas.openxmlformats.org/officeDocument/2006/relationships/hyperlink" Target="http://idoxpa.westminster.gov.uk/online-applications/licencingApplicationDetails.do?activeTab=summary&amp;keyVal=PHF63BRPKSL00" TargetMode="External"/><Relationship Id="rId75" Type="http://schemas.openxmlformats.org/officeDocument/2006/relationships/hyperlink" Target="http://idoxpa.westminster.gov.uk/online-applications/licencingApplicationDetails.do?activeTab=summary&amp;keyVal=PHRR57RP2G200" TargetMode="External"/><Relationship Id="rId83" Type="http://schemas.openxmlformats.org/officeDocument/2006/relationships/hyperlink" Target="http://westminster.moderngov.co.uk/mgCalendarMonthView.aspx?GL=1&amp;bcr=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II2WARPJC500" TargetMode="External"/><Relationship Id="rId23" Type="http://schemas.openxmlformats.org/officeDocument/2006/relationships/hyperlink" Target="http://idoxpa.westminster.gov.uk/online-applications/licencingApplicationDetails.do?activeTab=summary&amp;keyVal=PIJTTJRPI1O00" TargetMode="External"/><Relationship Id="rId28" Type="http://schemas.openxmlformats.org/officeDocument/2006/relationships/hyperlink" Target="http://idoxpa.westminster.gov.uk/online-applications/licencingApplicationDetails.do?activeTab=summary&amp;keyVal=PI3BXMRPI0S00" TargetMode="External"/><Relationship Id="rId36" Type="http://schemas.openxmlformats.org/officeDocument/2006/relationships/hyperlink" Target="http://idoxpa.westminster.gov.uk/online-applications/licencingApplicationDetails.do?activeTab=summary&amp;keyVal=PIT13IRPM7W00" TargetMode="External"/><Relationship Id="rId49" Type="http://schemas.openxmlformats.org/officeDocument/2006/relationships/image" Target="media/image6.emf"/><Relationship Id="rId57" Type="http://schemas.openxmlformats.org/officeDocument/2006/relationships/hyperlink" Target="http://idoxpa.westminster.gov.uk/online-applications/licencingApplicationDetails.do?activeTab=summary&amp;keyVal=PHSWVDRPM7R00" TargetMode="External"/><Relationship Id="rId10" Type="http://schemas.openxmlformats.org/officeDocument/2006/relationships/image" Target="media/image2.jpg"/><Relationship Id="rId31" Type="http://schemas.openxmlformats.org/officeDocument/2006/relationships/hyperlink" Target="http://idoxpa.westminster.gov.uk/online-applications/licencingApplicationDetails.do?activeTab=summary&amp;keyVal=PILUVURPIIL00" TargetMode="External"/><Relationship Id="rId44" Type="http://schemas.openxmlformats.org/officeDocument/2006/relationships/footer" Target="footer2.xml"/><Relationship Id="rId52" Type="http://schemas.openxmlformats.org/officeDocument/2006/relationships/hyperlink" Target="http://idoxpa.westminster.gov.uk/online-applications/licencingApplicationDetails.do?activeTab=summary&amp;keyVal=PBYEF7RPJFY00" TargetMode="External"/><Relationship Id="rId60" Type="http://schemas.openxmlformats.org/officeDocument/2006/relationships/hyperlink" Target="http://idoxpa.westminster.gov.uk/online-applications/licencingApplicationDetails.do?activeTab=summary&amp;keyVal=PGHOV4RPKMN00" TargetMode="External"/><Relationship Id="rId65" Type="http://schemas.openxmlformats.org/officeDocument/2006/relationships/hyperlink" Target="http://idoxpa.westminster.gov.uk/online-applications/licencingApplicationDetails.do?activeTab=summary&amp;keyVal=PGBXS7RPJHP00" TargetMode="External"/><Relationship Id="rId73" Type="http://schemas.openxmlformats.org/officeDocument/2006/relationships/hyperlink" Target="http://idoxpa.westminster.gov.uk/online-applications/licencingApplicationDetails.do?activeTab=summary&amp;keyVal=PHD9MORP2G200" TargetMode="External"/><Relationship Id="rId78" Type="http://schemas.openxmlformats.org/officeDocument/2006/relationships/hyperlink" Target="http://idoxpa.westminster.gov.uk/online-applications/licencingApplicationDetails.do?activeTab=summary&amp;keyVal=PHX7R9RP2G200" TargetMode="External"/><Relationship Id="rId81" Type="http://schemas.openxmlformats.org/officeDocument/2006/relationships/hyperlink" Target="http://idoxpa.westminster.gov.uk/online-applications/licencingApplicationDetails.do?activeTab=summary&amp;keyVal=PHVP6PRPH5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yamie\AppData\Local\Microsoft\Windows\Temporary%20Internet%20Files\Content.Outlook\ACI9WW6W\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B7A5-3AB8-49DE-86EF-4A2845D8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LicensingNews_ver12.dotm</Template>
  <TotalTime>61</TotalTime>
  <Pages>20</Pages>
  <Words>7238</Words>
  <Characters>41261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 Shannon</dc:creator>
  <cp:lastModifiedBy>Nyamie, Mary: WCC</cp:lastModifiedBy>
  <cp:revision>4</cp:revision>
  <dcterms:created xsi:type="dcterms:W3CDTF">2018-12-04T17:15:00Z</dcterms:created>
  <dcterms:modified xsi:type="dcterms:W3CDTF">2018-12-04T18:16:00Z</dcterms:modified>
</cp:coreProperties>
</file>