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ADBA5" w14:textId="5D5161FA" w:rsidR="00424E2E" w:rsidRPr="009E0174" w:rsidRDefault="00424E2E" w:rsidP="000966D9">
      <w:pPr>
        <w:spacing w:after="0" w:line="360" w:lineRule="auto"/>
        <w:jc w:val="center"/>
        <w:textAlignment w:val="baseline"/>
        <w:rPr>
          <w:rFonts w:ascii="Times New Roman" w:eastAsia="Times New Roman" w:hAnsi="Times New Roman" w:cs="Times New Roman"/>
          <w:b/>
          <w:color w:val="000000"/>
          <w:spacing w:val="-3"/>
          <w:sz w:val="25"/>
        </w:rPr>
      </w:pPr>
      <w:bookmarkStart w:id="0" w:name="_Hlk5089697"/>
      <w:r w:rsidRPr="009E0174">
        <w:rPr>
          <w:rFonts w:ascii="Times New Roman" w:eastAsia="Times New Roman" w:hAnsi="Times New Roman" w:cs="Times New Roman"/>
          <w:b/>
          <w:color w:val="000000"/>
          <w:spacing w:val="-3"/>
          <w:sz w:val="25"/>
        </w:rPr>
        <w:t xml:space="preserve">SECTION 77 OF THE TOWN AND COUNTRY PLANNING ACT </w:t>
      </w:r>
      <w:r w:rsidRPr="009E0174">
        <w:rPr>
          <w:rFonts w:ascii="Times New Roman" w:eastAsia="Times New Roman" w:hAnsi="Times New Roman" w:cs="Times New Roman"/>
          <w:b/>
          <w:color w:val="000000"/>
          <w:spacing w:val="-3"/>
          <w:sz w:val="25"/>
        </w:rPr>
        <w:br/>
        <w:t>1990 (AS AMENDED)</w:t>
      </w:r>
    </w:p>
    <w:p w14:paraId="564947DE" w14:textId="77777777" w:rsidR="00424E2E" w:rsidRPr="009E0174" w:rsidRDefault="00424E2E" w:rsidP="000966D9">
      <w:pPr>
        <w:spacing w:after="0" w:line="360" w:lineRule="auto"/>
        <w:jc w:val="center"/>
        <w:textAlignment w:val="baseline"/>
        <w:rPr>
          <w:rFonts w:ascii="Times New Roman" w:eastAsia="Times New Roman" w:hAnsi="Times New Roman" w:cs="Times New Roman"/>
          <w:b/>
          <w:color w:val="000000"/>
          <w:spacing w:val="-3"/>
          <w:sz w:val="25"/>
        </w:rPr>
      </w:pPr>
    </w:p>
    <w:p w14:paraId="54570476" w14:textId="77777777" w:rsidR="00424E2E" w:rsidRPr="009E0174" w:rsidRDefault="00424E2E" w:rsidP="000966D9">
      <w:pPr>
        <w:spacing w:after="0" w:line="360" w:lineRule="auto"/>
        <w:jc w:val="center"/>
        <w:textAlignment w:val="baseline"/>
        <w:rPr>
          <w:rFonts w:ascii="Times New Roman" w:eastAsia="Times New Roman" w:hAnsi="Times New Roman" w:cs="Times New Roman"/>
          <w:b/>
          <w:color w:val="000000"/>
          <w:spacing w:val="-3"/>
          <w:sz w:val="25"/>
        </w:rPr>
      </w:pPr>
    </w:p>
    <w:p w14:paraId="29530387" w14:textId="77777777" w:rsidR="00424E2E" w:rsidRPr="009E0174" w:rsidRDefault="00424E2E" w:rsidP="000966D9">
      <w:pPr>
        <w:spacing w:after="0" w:line="360" w:lineRule="auto"/>
        <w:jc w:val="center"/>
        <w:textAlignment w:val="baseline"/>
        <w:rPr>
          <w:rFonts w:ascii="Times New Roman" w:eastAsia="Times New Roman" w:hAnsi="Times New Roman" w:cs="Times New Roman"/>
          <w:b/>
          <w:color w:val="000000"/>
          <w:spacing w:val="-3"/>
          <w:sz w:val="25"/>
        </w:rPr>
      </w:pPr>
    </w:p>
    <w:p w14:paraId="70BB11A8" w14:textId="77777777" w:rsidR="00424E2E" w:rsidRPr="009E0174" w:rsidRDefault="00424E2E" w:rsidP="000966D9">
      <w:pPr>
        <w:spacing w:after="0" w:line="360" w:lineRule="auto"/>
        <w:jc w:val="center"/>
        <w:textAlignment w:val="baseline"/>
        <w:rPr>
          <w:rFonts w:ascii="Times New Roman" w:eastAsia="Times New Roman" w:hAnsi="Times New Roman" w:cs="Times New Roman"/>
          <w:b/>
          <w:color w:val="000000"/>
          <w:spacing w:val="-3"/>
          <w:sz w:val="25"/>
        </w:rPr>
      </w:pPr>
    </w:p>
    <w:p w14:paraId="53A13C09" w14:textId="77777777" w:rsidR="00424E2E" w:rsidRPr="009E0174" w:rsidRDefault="00424E2E" w:rsidP="000966D9">
      <w:pPr>
        <w:spacing w:after="0" w:line="360" w:lineRule="auto"/>
        <w:jc w:val="center"/>
        <w:textAlignment w:val="baseline"/>
        <w:rPr>
          <w:rFonts w:ascii="Times New Roman" w:eastAsia="Times New Roman" w:hAnsi="Times New Roman" w:cs="Times New Roman"/>
          <w:b/>
          <w:color w:val="000000"/>
          <w:spacing w:val="-3"/>
          <w:sz w:val="25"/>
        </w:rPr>
      </w:pPr>
    </w:p>
    <w:p w14:paraId="6B891596" w14:textId="77777777" w:rsidR="00424E2E" w:rsidRPr="009E0174" w:rsidRDefault="00424E2E" w:rsidP="000966D9">
      <w:pPr>
        <w:spacing w:after="0" w:line="360" w:lineRule="auto"/>
        <w:jc w:val="center"/>
        <w:textAlignment w:val="baseline"/>
        <w:rPr>
          <w:rFonts w:ascii="Times New Roman" w:eastAsia="Times New Roman" w:hAnsi="Times New Roman" w:cs="Times New Roman"/>
          <w:b/>
          <w:color w:val="000000"/>
          <w:spacing w:val="-3"/>
          <w:sz w:val="25"/>
        </w:rPr>
      </w:pPr>
      <w:r w:rsidRPr="009E0174">
        <w:rPr>
          <w:rFonts w:ascii="Times New Roman" w:eastAsia="Times New Roman" w:hAnsi="Times New Roman" w:cs="Times New Roman"/>
          <w:b/>
          <w:color w:val="000000"/>
          <w:spacing w:val="-3"/>
          <w:sz w:val="25"/>
        </w:rPr>
        <w:t>CALL IN INQUIRY INTO THE PROPOSED DEVELOPMENT OF THE UNITED KINGDOM HOLOCAUST MEMORIAL AND LEARNING CENTRE LOCATED WITHIN VICTORIA TOWER GARDENS, MILLBANK, LONDON SW1P 3YB</w:t>
      </w:r>
    </w:p>
    <w:p w14:paraId="050E000D" w14:textId="77777777" w:rsidR="00424E2E" w:rsidRPr="009E0174" w:rsidRDefault="00424E2E" w:rsidP="000966D9">
      <w:pPr>
        <w:spacing w:after="0" w:line="360" w:lineRule="auto"/>
        <w:jc w:val="center"/>
        <w:textAlignment w:val="baseline"/>
        <w:rPr>
          <w:rFonts w:ascii="Times New Roman" w:eastAsia="Times New Roman" w:hAnsi="Times New Roman" w:cs="Times New Roman"/>
          <w:b/>
          <w:color w:val="000000"/>
          <w:sz w:val="25"/>
        </w:rPr>
      </w:pPr>
    </w:p>
    <w:p w14:paraId="05249D36" w14:textId="01889990" w:rsidR="00424E2E" w:rsidRDefault="003478BD" w:rsidP="000966D9">
      <w:pPr>
        <w:spacing w:after="0" w:line="360" w:lineRule="auto"/>
        <w:jc w:val="center"/>
        <w:textAlignment w:val="baseline"/>
        <w:rPr>
          <w:rFonts w:ascii="Times New Roman" w:eastAsia="Times New Roman" w:hAnsi="Times New Roman" w:cs="Times New Roman"/>
          <w:b/>
          <w:color w:val="000000"/>
          <w:sz w:val="25"/>
        </w:rPr>
      </w:pPr>
      <w:r>
        <w:rPr>
          <w:rFonts w:ascii="Times New Roman" w:eastAsia="Times New Roman" w:hAnsi="Times New Roman" w:cs="Times New Roman"/>
          <w:b/>
          <w:color w:val="000000"/>
          <w:sz w:val="25"/>
        </w:rPr>
        <w:t xml:space="preserve">REBUTTAL STATEMENT OF </w:t>
      </w:r>
      <w:r w:rsidRPr="009E0174">
        <w:rPr>
          <w:rFonts w:ascii="Times New Roman" w:eastAsia="Times New Roman" w:hAnsi="Times New Roman" w:cs="Times New Roman"/>
          <w:b/>
          <w:color w:val="000000"/>
          <w:sz w:val="25"/>
        </w:rPr>
        <w:t>CE NUNNS, BSc</w:t>
      </w:r>
      <w:r>
        <w:rPr>
          <w:rFonts w:ascii="Times New Roman" w:eastAsia="Times New Roman" w:hAnsi="Times New Roman" w:cs="Times New Roman"/>
          <w:b/>
          <w:color w:val="000000"/>
          <w:sz w:val="25"/>
        </w:rPr>
        <w:t xml:space="preserve"> </w:t>
      </w:r>
      <w:r w:rsidRPr="009E0174">
        <w:rPr>
          <w:rFonts w:ascii="Times New Roman" w:eastAsia="Times New Roman" w:hAnsi="Times New Roman" w:cs="Times New Roman"/>
          <w:b/>
          <w:color w:val="000000"/>
          <w:sz w:val="25"/>
        </w:rPr>
        <w:t xml:space="preserve">(HONS). CWEM, MCIWEM, </w:t>
      </w:r>
      <w:proofErr w:type="spellStart"/>
      <w:r w:rsidRPr="009E0174">
        <w:rPr>
          <w:rFonts w:ascii="Times New Roman" w:eastAsia="Times New Roman" w:hAnsi="Times New Roman" w:cs="Times New Roman"/>
          <w:b/>
          <w:color w:val="000000"/>
          <w:sz w:val="25"/>
        </w:rPr>
        <w:t>CEnv</w:t>
      </w:r>
      <w:proofErr w:type="spellEnd"/>
      <w:r>
        <w:rPr>
          <w:rFonts w:ascii="Times New Roman" w:eastAsia="Times New Roman" w:hAnsi="Times New Roman" w:cs="Times New Roman"/>
          <w:b/>
          <w:color w:val="000000"/>
          <w:sz w:val="25"/>
        </w:rPr>
        <w:t xml:space="preserve">, ADDRESSING THE PROOF OF EVIDENCE OF </w:t>
      </w:r>
      <w:r w:rsidRPr="009E0174">
        <w:rPr>
          <w:rFonts w:ascii="Times New Roman" w:eastAsia="Times New Roman" w:hAnsi="Times New Roman" w:cs="Times New Roman"/>
          <w:b/>
          <w:color w:val="000000"/>
          <w:sz w:val="25"/>
        </w:rPr>
        <w:t>MR</w:t>
      </w:r>
      <w:r>
        <w:rPr>
          <w:rFonts w:ascii="Times New Roman" w:eastAsia="Times New Roman" w:hAnsi="Times New Roman" w:cs="Times New Roman"/>
          <w:b/>
          <w:color w:val="000000"/>
          <w:sz w:val="25"/>
        </w:rPr>
        <w:t xml:space="preserve"> MICHAEL COOMBS </w:t>
      </w:r>
      <w:r w:rsidR="002952BA">
        <w:rPr>
          <w:rFonts w:ascii="Times New Roman" w:eastAsia="Times New Roman" w:hAnsi="Times New Roman" w:cs="Times New Roman"/>
          <w:b/>
          <w:color w:val="000000"/>
          <w:sz w:val="25"/>
        </w:rPr>
        <w:t>(CD8.50)</w:t>
      </w:r>
    </w:p>
    <w:p w14:paraId="08E531AA" w14:textId="5BAF041F" w:rsidR="000966D9" w:rsidRDefault="000966D9" w:rsidP="000966D9">
      <w:pPr>
        <w:spacing w:after="0" w:line="360" w:lineRule="auto"/>
        <w:jc w:val="center"/>
        <w:textAlignment w:val="baseline"/>
        <w:rPr>
          <w:rFonts w:ascii="Times New Roman" w:eastAsia="Times New Roman" w:hAnsi="Times New Roman" w:cs="Times New Roman"/>
          <w:b/>
          <w:color w:val="000000"/>
          <w:sz w:val="25"/>
        </w:rPr>
      </w:pPr>
    </w:p>
    <w:p w14:paraId="643E1065" w14:textId="77777777" w:rsidR="000966D9" w:rsidRPr="009E0174" w:rsidRDefault="000966D9" w:rsidP="000966D9">
      <w:pPr>
        <w:spacing w:after="0" w:line="360" w:lineRule="auto"/>
        <w:jc w:val="center"/>
        <w:textAlignment w:val="baseline"/>
        <w:rPr>
          <w:rFonts w:ascii="Times New Roman" w:eastAsia="Times New Roman" w:hAnsi="Times New Roman" w:cs="Times New Roman"/>
          <w:b/>
          <w:color w:val="000000"/>
          <w:sz w:val="25"/>
        </w:rPr>
      </w:pPr>
    </w:p>
    <w:p w14:paraId="68AFD3B7" w14:textId="77777777" w:rsidR="00424E2E" w:rsidRPr="009E0174" w:rsidRDefault="00424E2E" w:rsidP="000966D9">
      <w:pPr>
        <w:spacing w:after="0" w:line="360" w:lineRule="auto"/>
        <w:jc w:val="center"/>
        <w:textAlignment w:val="baseline"/>
        <w:rPr>
          <w:rFonts w:ascii="Times New Roman" w:eastAsia="Times New Roman" w:hAnsi="Times New Roman" w:cs="Times New Roman"/>
          <w:b/>
          <w:color w:val="000000"/>
          <w:sz w:val="25"/>
        </w:rPr>
      </w:pPr>
      <w:r w:rsidRPr="009E0174">
        <w:rPr>
          <w:rFonts w:ascii="Times New Roman" w:eastAsia="Times New Roman" w:hAnsi="Times New Roman" w:cs="Times New Roman"/>
          <w:b/>
          <w:color w:val="000000"/>
          <w:sz w:val="25"/>
        </w:rPr>
        <w:t>On behalf of</w:t>
      </w:r>
    </w:p>
    <w:p w14:paraId="3C5A0F0A" w14:textId="77777777" w:rsidR="00424E2E" w:rsidRPr="009E0174" w:rsidRDefault="00424E2E" w:rsidP="000966D9">
      <w:pPr>
        <w:spacing w:after="0" w:line="360" w:lineRule="auto"/>
        <w:jc w:val="center"/>
        <w:textAlignment w:val="baseline"/>
        <w:rPr>
          <w:rFonts w:ascii="Times New Roman" w:eastAsia="Times New Roman" w:hAnsi="Times New Roman" w:cs="Times New Roman"/>
          <w:b/>
          <w:color w:val="000000"/>
          <w:sz w:val="25"/>
        </w:rPr>
      </w:pPr>
      <w:r w:rsidRPr="009E0174">
        <w:rPr>
          <w:rFonts w:ascii="Times New Roman" w:eastAsia="Times New Roman" w:hAnsi="Times New Roman" w:cs="Times New Roman"/>
          <w:b/>
          <w:color w:val="000000"/>
          <w:sz w:val="25"/>
        </w:rPr>
        <w:t>THE SECRETARY OF STATE FOR HOUSING COMMUNITIES AND LOCAL GOVERNMENT</w:t>
      </w:r>
    </w:p>
    <w:p w14:paraId="65FFBA43" w14:textId="3C07EB8D" w:rsidR="00424E2E" w:rsidRDefault="00424E2E" w:rsidP="000966D9">
      <w:pPr>
        <w:spacing w:after="0" w:line="360" w:lineRule="auto"/>
        <w:jc w:val="center"/>
        <w:textAlignment w:val="baseline"/>
        <w:rPr>
          <w:rFonts w:ascii="Times New Roman" w:eastAsia="Times New Roman" w:hAnsi="Times New Roman" w:cs="Times New Roman"/>
          <w:b/>
          <w:color w:val="000000"/>
          <w:sz w:val="25"/>
        </w:rPr>
      </w:pPr>
    </w:p>
    <w:p w14:paraId="16E4598A" w14:textId="514BCA64" w:rsidR="000966D9" w:rsidRDefault="000966D9" w:rsidP="000966D9">
      <w:pPr>
        <w:spacing w:after="0" w:line="360" w:lineRule="auto"/>
        <w:jc w:val="center"/>
        <w:textAlignment w:val="baseline"/>
        <w:rPr>
          <w:rFonts w:ascii="Times New Roman" w:eastAsia="Times New Roman" w:hAnsi="Times New Roman" w:cs="Times New Roman"/>
          <w:b/>
          <w:color w:val="000000"/>
          <w:sz w:val="25"/>
        </w:rPr>
      </w:pPr>
    </w:p>
    <w:p w14:paraId="63A02E33" w14:textId="13194C7F" w:rsidR="000966D9" w:rsidRDefault="000966D9" w:rsidP="000966D9">
      <w:pPr>
        <w:spacing w:after="0" w:line="360" w:lineRule="auto"/>
        <w:jc w:val="center"/>
        <w:textAlignment w:val="baseline"/>
        <w:rPr>
          <w:rFonts w:ascii="Times New Roman" w:eastAsia="Times New Roman" w:hAnsi="Times New Roman" w:cs="Times New Roman"/>
          <w:b/>
          <w:color w:val="000000"/>
          <w:sz w:val="25"/>
        </w:rPr>
      </w:pPr>
    </w:p>
    <w:p w14:paraId="4C98622D" w14:textId="77777777" w:rsidR="000966D9" w:rsidRPr="009E0174" w:rsidRDefault="000966D9" w:rsidP="000966D9">
      <w:pPr>
        <w:spacing w:after="0" w:line="360" w:lineRule="auto"/>
        <w:jc w:val="center"/>
        <w:textAlignment w:val="baseline"/>
        <w:rPr>
          <w:rFonts w:ascii="Times New Roman" w:eastAsia="Times New Roman" w:hAnsi="Times New Roman" w:cs="Times New Roman"/>
          <w:b/>
          <w:color w:val="000000"/>
          <w:sz w:val="25"/>
        </w:rPr>
      </w:pPr>
    </w:p>
    <w:p w14:paraId="1E998F0F" w14:textId="0CFB417A" w:rsidR="00424E2E" w:rsidRDefault="00424E2E" w:rsidP="000966D9">
      <w:pPr>
        <w:spacing w:after="0" w:line="360" w:lineRule="auto"/>
        <w:jc w:val="center"/>
        <w:textAlignment w:val="baseline"/>
        <w:rPr>
          <w:rFonts w:ascii="Times New Roman" w:eastAsia="Times New Roman" w:hAnsi="Times New Roman" w:cs="Times New Roman"/>
          <w:b/>
          <w:color w:val="000000"/>
          <w:sz w:val="25"/>
        </w:rPr>
      </w:pPr>
      <w:r w:rsidRPr="009E0174">
        <w:rPr>
          <w:rFonts w:ascii="Times New Roman" w:eastAsia="Times New Roman" w:hAnsi="Times New Roman" w:cs="Times New Roman"/>
          <w:b/>
          <w:color w:val="000000"/>
          <w:sz w:val="25"/>
        </w:rPr>
        <w:t xml:space="preserve">TOWN AND COUNTRY PLANNING (INQUIRIES </w:t>
      </w:r>
      <w:r w:rsidRPr="009E0174">
        <w:rPr>
          <w:rFonts w:ascii="Times New Roman" w:eastAsia="Times New Roman" w:hAnsi="Times New Roman" w:cs="Times New Roman"/>
          <w:b/>
          <w:color w:val="000000"/>
          <w:sz w:val="25"/>
        </w:rPr>
        <w:br/>
        <w:t>PROCEDURE) (ENGLAND) RULES 2000</w:t>
      </w:r>
      <w:bookmarkEnd w:id="0"/>
    </w:p>
    <w:p w14:paraId="1E0B92BB" w14:textId="3D08C642" w:rsidR="000966D9" w:rsidRDefault="000966D9" w:rsidP="000966D9">
      <w:pPr>
        <w:spacing w:after="0" w:line="360" w:lineRule="auto"/>
        <w:jc w:val="center"/>
        <w:textAlignment w:val="baseline"/>
        <w:rPr>
          <w:rFonts w:ascii="Times New Roman" w:eastAsia="Times New Roman" w:hAnsi="Times New Roman" w:cs="Times New Roman"/>
          <w:b/>
          <w:color w:val="000000"/>
          <w:sz w:val="25"/>
        </w:rPr>
      </w:pPr>
    </w:p>
    <w:p w14:paraId="58E1FC5B" w14:textId="709B0E97" w:rsidR="000966D9" w:rsidRDefault="000966D9" w:rsidP="000966D9">
      <w:pPr>
        <w:spacing w:after="0" w:line="360" w:lineRule="auto"/>
        <w:jc w:val="center"/>
        <w:textAlignment w:val="baseline"/>
        <w:rPr>
          <w:rFonts w:ascii="Times New Roman" w:eastAsia="Times New Roman" w:hAnsi="Times New Roman" w:cs="Times New Roman"/>
          <w:b/>
          <w:color w:val="000000"/>
          <w:sz w:val="25"/>
        </w:rPr>
      </w:pPr>
    </w:p>
    <w:p w14:paraId="078BA767" w14:textId="13A1C74E" w:rsidR="000966D9" w:rsidRDefault="000966D9" w:rsidP="000966D9">
      <w:pPr>
        <w:spacing w:after="0" w:line="360" w:lineRule="auto"/>
        <w:jc w:val="center"/>
        <w:textAlignment w:val="baseline"/>
        <w:rPr>
          <w:rFonts w:ascii="Times New Roman" w:eastAsia="Times New Roman" w:hAnsi="Times New Roman" w:cs="Times New Roman"/>
          <w:b/>
          <w:color w:val="000000"/>
          <w:sz w:val="25"/>
        </w:rPr>
      </w:pPr>
    </w:p>
    <w:p w14:paraId="4067A73F" w14:textId="6387E04B" w:rsidR="000966D9" w:rsidRDefault="000966D9" w:rsidP="000966D9">
      <w:pPr>
        <w:spacing w:after="0" w:line="360" w:lineRule="auto"/>
        <w:jc w:val="center"/>
        <w:textAlignment w:val="baseline"/>
        <w:rPr>
          <w:rFonts w:ascii="Times New Roman" w:eastAsia="Times New Roman" w:hAnsi="Times New Roman" w:cs="Times New Roman"/>
          <w:b/>
          <w:color w:val="000000"/>
          <w:sz w:val="25"/>
        </w:rPr>
      </w:pPr>
    </w:p>
    <w:p w14:paraId="6EB4973A" w14:textId="211A812F" w:rsidR="000966D9" w:rsidRDefault="000966D9" w:rsidP="000966D9">
      <w:pPr>
        <w:spacing w:after="0" w:line="360" w:lineRule="auto"/>
        <w:jc w:val="center"/>
        <w:textAlignment w:val="baseline"/>
        <w:rPr>
          <w:rFonts w:ascii="Times New Roman" w:eastAsia="Times New Roman" w:hAnsi="Times New Roman" w:cs="Times New Roman"/>
          <w:b/>
          <w:color w:val="000000"/>
          <w:sz w:val="25"/>
        </w:rPr>
      </w:pPr>
    </w:p>
    <w:p w14:paraId="2522B4DA" w14:textId="77777777" w:rsidR="000966D9" w:rsidRPr="009E0174" w:rsidRDefault="000966D9" w:rsidP="000966D9">
      <w:pPr>
        <w:spacing w:after="0" w:line="360" w:lineRule="auto"/>
        <w:jc w:val="center"/>
        <w:textAlignment w:val="baseline"/>
        <w:rPr>
          <w:rFonts w:ascii="Times New Roman" w:eastAsia="Times New Roman" w:hAnsi="Times New Roman" w:cs="Times New Roman"/>
          <w:b/>
          <w:color w:val="000000"/>
          <w:sz w:val="25"/>
        </w:rPr>
      </w:pPr>
    </w:p>
    <w:p w14:paraId="0411E973" w14:textId="604A396E" w:rsidR="000966D9" w:rsidRDefault="00424E2E" w:rsidP="000966D9">
      <w:pPr>
        <w:spacing w:after="0" w:line="360" w:lineRule="auto"/>
        <w:jc w:val="center"/>
        <w:textAlignment w:val="baseline"/>
        <w:rPr>
          <w:rFonts w:ascii="Times New Roman" w:eastAsia="Times New Roman" w:hAnsi="Times New Roman" w:cs="Times New Roman"/>
          <w:b/>
          <w:color w:val="000000"/>
          <w:sz w:val="25"/>
        </w:rPr>
      </w:pPr>
      <w:r w:rsidRPr="009E0174">
        <w:rPr>
          <w:rFonts w:ascii="Times New Roman" w:eastAsia="Times New Roman" w:hAnsi="Times New Roman" w:cs="Times New Roman"/>
          <w:b/>
          <w:color w:val="000000"/>
          <w:sz w:val="25"/>
        </w:rPr>
        <w:t>V</w:t>
      </w:r>
      <w:r w:rsidR="001252DC">
        <w:rPr>
          <w:rFonts w:ascii="Times New Roman" w:eastAsia="Times New Roman" w:hAnsi="Times New Roman" w:cs="Times New Roman"/>
          <w:b/>
          <w:color w:val="000000"/>
          <w:sz w:val="25"/>
        </w:rPr>
        <w:t>2</w:t>
      </w:r>
      <w:r w:rsidR="009372E1">
        <w:rPr>
          <w:rFonts w:ascii="Times New Roman" w:eastAsia="Times New Roman" w:hAnsi="Times New Roman" w:cs="Times New Roman"/>
          <w:b/>
          <w:color w:val="000000"/>
          <w:sz w:val="25"/>
        </w:rPr>
        <w:t xml:space="preserve"> </w:t>
      </w:r>
      <w:r w:rsidR="001252DC">
        <w:rPr>
          <w:rFonts w:ascii="Times New Roman" w:eastAsia="Times New Roman" w:hAnsi="Times New Roman" w:cs="Times New Roman"/>
          <w:b/>
          <w:color w:val="000000"/>
          <w:sz w:val="25"/>
        </w:rPr>
        <w:t>21</w:t>
      </w:r>
      <w:r w:rsidR="009372E1">
        <w:rPr>
          <w:rFonts w:ascii="Times New Roman" w:eastAsia="Times New Roman" w:hAnsi="Times New Roman" w:cs="Times New Roman"/>
          <w:b/>
          <w:color w:val="000000"/>
          <w:sz w:val="25"/>
        </w:rPr>
        <w:t>.09</w:t>
      </w:r>
      <w:r w:rsidRPr="009E0174">
        <w:rPr>
          <w:rFonts w:ascii="Times New Roman" w:eastAsia="Times New Roman" w:hAnsi="Times New Roman" w:cs="Times New Roman"/>
          <w:b/>
          <w:color w:val="000000"/>
          <w:sz w:val="25"/>
        </w:rPr>
        <w:t>.20</w:t>
      </w:r>
    </w:p>
    <w:p w14:paraId="067AAF8A" w14:textId="32B4D1A0" w:rsidR="003478BD" w:rsidRPr="002952BA" w:rsidRDefault="003478BD" w:rsidP="003478BD">
      <w:pPr>
        <w:widowControl w:val="0"/>
        <w:tabs>
          <w:tab w:val="left" w:pos="821"/>
        </w:tabs>
        <w:autoSpaceDE w:val="0"/>
        <w:autoSpaceDN w:val="0"/>
        <w:spacing w:after="0" w:line="360" w:lineRule="auto"/>
        <w:ind w:left="372" w:right="116"/>
        <w:jc w:val="both"/>
        <w:rPr>
          <w:rFonts w:ascii="Times New Roman" w:hAnsi="Times New Roman" w:cs="Times New Roman"/>
          <w:sz w:val="24"/>
          <w:szCs w:val="24"/>
          <w:u w:val="single"/>
        </w:rPr>
      </w:pPr>
      <w:r w:rsidRPr="002952BA">
        <w:rPr>
          <w:rFonts w:ascii="Times New Roman" w:hAnsi="Times New Roman" w:cs="Times New Roman"/>
          <w:sz w:val="24"/>
          <w:szCs w:val="24"/>
          <w:u w:val="single"/>
        </w:rPr>
        <w:lastRenderedPageBreak/>
        <w:t>Introduction</w:t>
      </w:r>
    </w:p>
    <w:p w14:paraId="1F790910" w14:textId="3D147E21" w:rsidR="00424E2E" w:rsidRDefault="00745B4B" w:rsidP="00F6160E">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sidRPr="00745B4B">
        <w:rPr>
          <w:rFonts w:ascii="Times New Roman" w:hAnsi="Times New Roman" w:cs="Times New Roman"/>
          <w:sz w:val="24"/>
          <w:szCs w:val="24"/>
        </w:rPr>
        <w:t xml:space="preserve">This is the </w:t>
      </w:r>
      <w:r w:rsidR="003478BD">
        <w:rPr>
          <w:rFonts w:ascii="Times New Roman" w:hAnsi="Times New Roman" w:cs="Times New Roman"/>
          <w:sz w:val="24"/>
          <w:szCs w:val="24"/>
        </w:rPr>
        <w:t>Rebuttal Statement</w:t>
      </w:r>
      <w:r w:rsidRPr="00745B4B">
        <w:rPr>
          <w:rFonts w:ascii="Times New Roman" w:hAnsi="Times New Roman" w:cs="Times New Roman"/>
          <w:sz w:val="24"/>
          <w:szCs w:val="24"/>
        </w:rPr>
        <w:t xml:space="preserve"> of </w:t>
      </w:r>
      <w:r w:rsidR="00EF1B5B" w:rsidRPr="00745B4B">
        <w:rPr>
          <w:rFonts w:ascii="Times New Roman" w:hAnsi="Times New Roman" w:cs="Times New Roman"/>
          <w:sz w:val="24"/>
          <w:szCs w:val="24"/>
        </w:rPr>
        <w:t>Charlotte Nunns</w:t>
      </w:r>
      <w:r w:rsidR="003478BD">
        <w:rPr>
          <w:rFonts w:ascii="Times New Roman" w:hAnsi="Times New Roman" w:cs="Times New Roman"/>
          <w:sz w:val="24"/>
          <w:szCs w:val="24"/>
        </w:rPr>
        <w:t xml:space="preserve"> addressing the Proof</w:t>
      </w:r>
      <w:r>
        <w:rPr>
          <w:rFonts w:ascii="Times New Roman" w:hAnsi="Times New Roman" w:cs="Times New Roman"/>
          <w:sz w:val="24"/>
          <w:szCs w:val="24"/>
        </w:rPr>
        <w:t xml:space="preserve"> </w:t>
      </w:r>
      <w:r w:rsidR="003478BD">
        <w:rPr>
          <w:rFonts w:ascii="Times New Roman" w:hAnsi="Times New Roman" w:cs="Times New Roman"/>
          <w:sz w:val="24"/>
          <w:szCs w:val="24"/>
        </w:rPr>
        <w:t xml:space="preserve">of Evidence of Michael Coombs </w:t>
      </w:r>
      <w:r w:rsidR="002952BA">
        <w:rPr>
          <w:rFonts w:ascii="Times New Roman" w:hAnsi="Times New Roman" w:cs="Times New Roman"/>
          <w:sz w:val="24"/>
          <w:szCs w:val="24"/>
        </w:rPr>
        <w:t>(CD8.50)</w:t>
      </w:r>
      <w:r w:rsidR="00B21697">
        <w:rPr>
          <w:rFonts w:ascii="Times New Roman" w:hAnsi="Times New Roman" w:cs="Times New Roman"/>
          <w:sz w:val="24"/>
          <w:szCs w:val="24"/>
        </w:rPr>
        <w:t xml:space="preserve"> on behalf of Save Victoria Gardens</w:t>
      </w:r>
      <w:r w:rsidR="002952BA">
        <w:rPr>
          <w:rFonts w:ascii="Times New Roman" w:hAnsi="Times New Roman" w:cs="Times New Roman"/>
          <w:sz w:val="24"/>
          <w:szCs w:val="24"/>
        </w:rPr>
        <w:t xml:space="preserve"> </w:t>
      </w:r>
      <w:r>
        <w:rPr>
          <w:rFonts w:ascii="Times New Roman" w:hAnsi="Times New Roman" w:cs="Times New Roman"/>
          <w:sz w:val="24"/>
          <w:szCs w:val="24"/>
        </w:rPr>
        <w:t>in respect of matter pertaining to flood risk</w:t>
      </w:r>
      <w:r w:rsidR="00EF1B5B" w:rsidRPr="00745B4B">
        <w:rPr>
          <w:rFonts w:ascii="Times New Roman" w:hAnsi="Times New Roman" w:cs="Times New Roman"/>
          <w:sz w:val="24"/>
          <w:szCs w:val="24"/>
        </w:rPr>
        <w:t xml:space="preserve">. </w:t>
      </w:r>
    </w:p>
    <w:p w14:paraId="50B0A891" w14:textId="77777777" w:rsidR="003478BD" w:rsidRPr="003478BD" w:rsidRDefault="003478BD" w:rsidP="003478BD">
      <w:pPr>
        <w:widowControl w:val="0"/>
        <w:tabs>
          <w:tab w:val="left" w:pos="821"/>
        </w:tabs>
        <w:autoSpaceDE w:val="0"/>
        <w:autoSpaceDN w:val="0"/>
        <w:spacing w:after="0" w:line="360" w:lineRule="auto"/>
        <w:ind w:left="372" w:right="116"/>
        <w:jc w:val="both"/>
        <w:rPr>
          <w:rFonts w:ascii="Times New Roman" w:hAnsi="Times New Roman" w:cs="Times New Roman"/>
          <w:sz w:val="24"/>
          <w:szCs w:val="24"/>
        </w:rPr>
      </w:pPr>
    </w:p>
    <w:p w14:paraId="08471D5B" w14:textId="45F701A3" w:rsidR="00094E8B" w:rsidRPr="009A475F" w:rsidRDefault="003478BD" w:rsidP="009A475F">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sidRPr="003478BD">
        <w:rPr>
          <w:rFonts w:ascii="Times New Roman" w:hAnsi="Times New Roman" w:cs="Times New Roman"/>
          <w:sz w:val="24"/>
          <w:szCs w:val="24"/>
        </w:rPr>
        <w:t xml:space="preserve">It should be noted and appreciated that just because I have not addressed every aspect of Mr </w:t>
      </w:r>
      <w:r>
        <w:rPr>
          <w:rFonts w:ascii="Times New Roman" w:hAnsi="Times New Roman" w:cs="Times New Roman"/>
          <w:sz w:val="24"/>
          <w:szCs w:val="24"/>
        </w:rPr>
        <w:t>Coomb’</w:t>
      </w:r>
      <w:r w:rsidRPr="003478BD">
        <w:rPr>
          <w:rFonts w:ascii="Times New Roman" w:hAnsi="Times New Roman" w:cs="Times New Roman"/>
          <w:sz w:val="24"/>
          <w:szCs w:val="24"/>
        </w:rPr>
        <w:t>s Proof of Evidence in this rebuttal, it should not be taken that I necessarily agree with what he has said.</w:t>
      </w:r>
      <w:bookmarkStart w:id="1" w:name="_GoBack"/>
      <w:bookmarkEnd w:id="1"/>
    </w:p>
    <w:p w14:paraId="102BAA29" w14:textId="77777777" w:rsidR="003478BD" w:rsidRPr="003478BD" w:rsidRDefault="003478BD" w:rsidP="003478BD">
      <w:pPr>
        <w:pStyle w:val="ListParagraph"/>
        <w:rPr>
          <w:rFonts w:ascii="Times New Roman" w:hAnsi="Times New Roman" w:cs="Times New Roman"/>
          <w:sz w:val="24"/>
          <w:szCs w:val="24"/>
        </w:rPr>
      </w:pPr>
    </w:p>
    <w:p w14:paraId="676715A6" w14:textId="1BD2B919" w:rsidR="002952BA" w:rsidRDefault="003478BD" w:rsidP="00F6160E">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 xml:space="preserve">Having fully read and understood Mrs Coomb’s Proof </w:t>
      </w:r>
      <w:r w:rsidR="00847BC4">
        <w:rPr>
          <w:rFonts w:ascii="Times New Roman" w:hAnsi="Times New Roman" w:cs="Times New Roman"/>
          <w:sz w:val="24"/>
          <w:szCs w:val="24"/>
        </w:rPr>
        <w:t>of</w:t>
      </w:r>
      <w:r>
        <w:rPr>
          <w:rFonts w:ascii="Times New Roman" w:hAnsi="Times New Roman" w:cs="Times New Roman"/>
          <w:sz w:val="24"/>
          <w:szCs w:val="24"/>
        </w:rPr>
        <w:t xml:space="preserve"> Evidence, I consider that there are t</w:t>
      </w:r>
      <w:r w:rsidR="00F36FA8">
        <w:rPr>
          <w:rFonts w:ascii="Times New Roman" w:hAnsi="Times New Roman" w:cs="Times New Roman"/>
          <w:sz w:val="24"/>
          <w:szCs w:val="24"/>
        </w:rPr>
        <w:t>hree</w:t>
      </w:r>
      <w:r>
        <w:rPr>
          <w:rFonts w:ascii="Times New Roman" w:hAnsi="Times New Roman" w:cs="Times New Roman"/>
          <w:sz w:val="24"/>
          <w:szCs w:val="24"/>
        </w:rPr>
        <w:t xml:space="preserve"> main aspects on the flood risk assessment to which he is challenging. </w:t>
      </w:r>
    </w:p>
    <w:p w14:paraId="1C3B7460" w14:textId="77777777" w:rsidR="00094E8B" w:rsidRPr="009A475F" w:rsidRDefault="00094E8B" w:rsidP="009A475F">
      <w:pPr>
        <w:pStyle w:val="ListParagraph"/>
        <w:rPr>
          <w:rFonts w:ascii="Times New Roman" w:hAnsi="Times New Roman" w:cs="Times New Roman"/>
          <w:sz w:val="24"/>
          <w:szCs w:val="24"/>
        </w:rPr>
      </w:pPr>
    </w:p>
    <w:p w14:paraId="3D46F9C0" w14:textId="1A487032" w:rsidR="0081038B" w:rsidRPr="009A475F" w:rsidRDefault="0081038B" w:rsidP="009A475F">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sidRPr="009A475F">
        <w:rPr>
          <w:rFonts w:ascii="Times New Roman" w:hAnsi="Times New Roman" w:cs="Times New Roman"/>
          <w:sz w:val="24"/>
          <w:szCs w:val="24"/>
        </w:rPr>
        <w:t>Firstly</w:t>
      </w:r>
      <w:r w:rsidR="00B3532B" w:rsidRPr="009A475F">
        <w:rPr>
          <w:rFonts w:ascii="Times New Roman" w:hAnsi="Times New Roman" w:cs="Times New Roman"/>
          <w:sz w:val="24"/>
          <w:szCs w:val="24"/>
        </w:rPr>
        <w:t>,</w:t>
      </w:r>
      <w:r w:rsidRPr="009A475F">
        <w:rPr>
          <w:rFonts w:ascii="Times New Roman" w:hAnsi="Times New Roman" w:cs="Times New Roman"/>
          <w:sz w:val="24"/>
          <w:szCs w:val="24"/>
        </w:rPr>
        <w:t xml:space="preserve"> </w:t>
      </w:r>
      <w:r w:rsidR="00F36FA8" w:rsidRPr="009A475F">
        <w:rPr>
          <w:rFonts w:ascii="Times New Roman" w:hAnsi="Times New Roman" w:cs="Times New Roman"/>
          <w:sz w:val="24"/>
          <w:szCs w:val="24"/>
        </w:rPr>
        <w:t>Mr Coombs give</w:t>
      </w:r>
      <w:r w:rsidR="00B3532B" w:rsidRPr="009A475F">
        <w:rPr>
          <w:rFonts w:ascii="Times New Roman" w:hAnsi="Times New Roman" w:cs="Times New Roman"/>
          <w:sz w:val="24"/>
          <w:szCs w:val="24"/>
        </w:rPr>
        <w:t>s</w:t>
      </w:r>
      <w:r w:rsidR="00F36FA8" w:rsidRPr="009A475F">
        <w:rPr>
          <w:rFonts w:ascii="Times New Roman" w:hAnsi="Times New Roman" w:cs="Times New Roman"/>
          <w:sz w:val="24"/>
          <w:szCs w:val="24"/>
        </w:rPr>
        <w:t xml:space="preserve"> weight to the Environment Agency</w:t>
      </w:r>
      <w:r w:rsidR="00B3532B" w:rsidRPr="009A475F">
        <w:rPr>
          <w:rFonts w:ascii="Times New Roman" w:hAnsi="Times New Roman" w:cs="Times New Roman"/>
          <w:sz w:val="24"/>
          <w:szCs w:val="24"/>
        </w:rPr>
        <w:t>’s</w:t>
      </w:r>
      <w:r w:rsidR="00F36FA8" w:rsidRPr="009A475F">
        <w:rPr>
          <w:rFonts w:ascii="Times New Roman" w:hAnsi="Times New Roman" w:cs="Times New Roman"/>
          <w:sz w:val="24"/>
          <w:szCs w:val="24"/>
        </w:rPr>
        <w:t xml:space="preserve"> previous </w:t>
      </w:r>
      <w:r w:rsidR="00B3532B" w:rsidRPr="009A475F">
        <w:rPr>
          <w:rFonts w:ascii="Times New Roman" w:hAnsi="Times New Roman" w:cs="Times New Roman"/>
          <w:sz w:val="24"/>
          <w:szCs w:val="24"/>
        </w:rPr>
        <w:t>o</w:t>
      </w:r>
      <w:r w:rsidR="00F36FA8" w:rsidRPr="009A475F">
        <w:rPr>
          <w:rFonts w:ascii="Times New Roman" w:hAnsi="Times New Roman" w:cs="Times New Roman"/>
          <w:sz w:val="24"/>
          <w:szCs w:val="24"/>
        </w:rPr>
        <w:t xml:space="preserve">bjections and their recommendation for refusal </w:t>
      </w:r>
      <w:r w:rsidR="00B3532B" w:rsidRPr="009A475F">
        <w:rPr>
          <w:rFonts w:ascii="Times New Roman" w:hAnsi="Times New Roman" w:cs="Times New Roman"/>
          <w:sz w:val="24"/>
          <w:szCs w:val="24"/>
        </w:rPr>
        <w:t xml:space="preserve">by WCC </w:t>
      </w:r>
      <w:r w:rsidR="00F36FA8" w:rsidRPr="009A475F">
        <w:rPr>
          <w:rFonts w:ascii="Times New Roman" w:hAnsi="Times New Roman" w:cs="Times New Roman"/>
          <w:sz w:val="24"/>
          <w:szCs w:val="24"/>
        </w:rPr>
        <w:t>on emerg</w:t>
      </w:r>
      <w:r w:rsidR="00B3532B" w:rsidRPr="009A475F">
        <w:rPr>
          <w:rFonts w:ascii="Times New Roman" w:hAnsi="Times New Roman" w:cs="Times New Roman"/>
          <w:sz w:val="24"/>
          <w:szCs w:val="24"/>
        </w:rPr>
        <w:t>en</w:t>
      </w:r>
      <w:r w:rsidR="00F36FA8" w:rsidRPr="009A475F">
        <w:rPr>
          <w:rFonts w:ascii="Times New Roman" w:hAnsi="Times New Roman" w:cs="Times New Roman"/>
          <w:sz w:val="24"/>
          <w:szCs w:val="24"/>
        </w:rPr>
        <w:t>cy access and egress grounds</w:t>
      </w:r>
      <w:r w:rsidR="00B3532B" w:rsidRPr="009A475F">
        <w:rPr>
          <w:rFonts w:ascii="Times New Roman" w:hAnsi="Times New Roman" w:cs="Times New Roman"/>
          <w:sz w:val="24"/>
          <w:szCs w:val="24"/>
        </w:rPr>
        <w:t>.</w:t>
      </w:r>
    </w:p>
    <w:p w14:paraId="78B6608A" w14:textId="77777777" w:rsidR="002952BA" w:rsidRPr="002952BA" w:rsidRDefault="002952BA" w:rsidP="002952BA">
      <w:pPr>
        <w:pStyle w:val="ListParagraph"/>
        <w:rPr>
          <w:rFonts w:ascii="Times New Roman" w:hAnsi="Times New Roman" w:cs="Times New Roman"/>
          <w:sz w:val="24"/>
          <w:szCs w:val="24"/>
        </w:rPr>
      </w:pPr>
    </w:p>
    <w:p w14:paraId="5C0D9576" w14:textId="7E13A66E" w:rsidR="003478BD" w:rsidRDefault="00F36FA8" w:rsidP="00F6160E">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Secondly</w:t>
      </w:r>
      <w:r w:rsidR="002952BA">
        <w:rPr>
          <w:rFonts w:ascii="Times New Roman" w:hAnsi="Times New Roman" w:cs="Times New Roman"/>
          <w:sz w:val="24"/>
          <w:szCs w:val="24"/>
        </w:rPr>
        <w:t>,</w:t>
      </w:r>
      <w:r w:rsidR="003478BD">
        <w:rPr>
          <w:rFonts w:ascii="Times New Roman" w:hAnsi="Times New Roman" w:cs="Times New Roman"/>
          <w:sz w:val="24"/>
          <w:szCs w:val="24"/>
        </w:rPr>
        <w:t xml:space="preserve"> is the matter relating to the </w:t>
      </w:r>
      <w:r w:rsidR="002952BA">
        <w:rPr>
          <w:rFonts w:ascii="Times New Roman" w:hAnsi="Times New Roman" w:cs="Times New Roman"/>
          <w:sz w:val="24"/>
          <w:szCs w:val="24"/>
        </w:rPr>
        <w:t>National Planning Policy Framework (NPPF) vulnerability</w:t>
      </w:r>
      <w:r w:rsidR="003478BD">
        <w:rPr>
          <w:rFonts w:ascii="Times New Roman" w:hAnsi="Times New Roman" w:cs="Times New Roman"/>
          <w:sz w:val="24"/>
          <w:szCs w:val="24"/>
        </w:rPr>
        <w:t xml:space="preserve"> classification of the development in respect of the application of the Sequential Test.</w:t>
      </w:r>
    </w:p>
    <w:p w14:paraId="274E0CBC" w14:textId="77777777" w:rsidR="003478BD" w:rsidRPr="009A475F" w:rsidRDefault="003478BD" w:rsidP="009A475F">
      <w:pPr>
        <w:rPr>
          <w:rFonts w:ascii="Times New Roman" w:hAnsi="Times New Roman" w:cs="Times New Roman"/>
          <w:sz w:val="24"/>
          <w:szCs w:val="24"/>
        </w:rPr>
      </w:pPr>
    </w:p>
    <w:p w14:paraId="117DEF32" w14:textId="79319B98" w:rsidR="003478BD" w:rsidRDefault="00F36FA8" w:rsidP="00F6160E">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Thirdly</w:t>
      </w:r>
      <w:r w:rsidR="002952BA">
        <w:rPr>
          <w:rFonts w:ascii="Times New Roman" w:hAnsi="Times New Roman" w:cs="Times New Roman"/>
          <w:sz w:val="24"/>
          <w:szCs w:val="24"/>
        </w:rPr>
        <w:t>,</w:t>
      </w:r>
      <w:r w:rsidR="003478BD">
        <w:rPr>
          <w:rFonts w:ascii="Times New Roman" w:hAnsi="Times New Roman" w:cs="Times New Roman"/>
          <w:sz w:val="24"/>
          <w:szCs w:val="24"/>
        </w:rPr>
        <w:t xml:space="preserve"> is the </w:t>
      </w:r>
      <w:r w:rsidR="002952BA">
        <w:rPr>
          <w:rFonts w:ascii="Times New Roman" w:hAnsi="Times New Roman" w:cs="Times New Roman"/>
          <w:sz w:val="24"/>
          <w:szCs w:val="24"/>
        </w:rPr>
        <w:t xml:space="preserve">impact and consequence of the assessment of breach </w:t>
      </w:r>
      <w:r w:rsidR="00273301">
        <w:rPr>
          <w:rFonts w:ascii="Times New Roman" w:hAnsi="Times New Roman" w:cs="Times New Roman"/>
          <w:sz w:val="24"/>
          <w:szCs w:val="24"/>
        </w:rPr>
        <w:t>of the river</w:t>
      </w:r>
      <w:r w:rsidR="00820059">
        <w:rPr>
          <w:rFonts w:ascii="Times New Roman" w:hAnsi="Times New Roman" w:cs="Times New Roman"/>
          <w:sz w:val="24"/>
          <w:szCs w:val="24"/>
        </w:rPr>
        <w:t xml:space="preserve"> </w:t>
      </w:r>
      <w:r w:rsidR="00273301">
        <w:rPr>
          <w:rFonts w:ascii="Times New Roman" w:hAnsi="Times New Roman" w:cs="Times New Roman"/>
          <w:sz w:val="24"/>
          <w:szCs w:val="24"/>
        </w:rPr>
        <w:t>wall</w:t>
      </w:r>
      <w:r w:rsidR="002952BA">
        <w:rPr>
          <w:rFonts w:ascii="Times New Roman" w:hAnsi="Times New Roman" w:cs="Times New Roman"/>
          <w:sz w:val="24"/>
          <w:szCs w:val="24"/>
        </w:rPr>
        <w:t xml:space="preserve"> to the site and whether this renders the site unacceptable.</w:t>
      </w:r>
    </w:p>
    <w:p w14:paraId="6D1D9C8C" w14:textId="77777777" w:rsidR="0081038B" w:rsidRPr="009A475F" w:rsidRDefault="0081038B" w:rsidP="009A475F">
      <w:pPr>
        <w:widowControl w:val="0"/>
        <w:tabs>
          <w:tab w:val="left" w:pos="821"/>
        </w:tabs>
        <w:autoSpaceDE w:val="0"/>
        <w:autoSpaceDN w:val="0"/>
        <w:spacing w:after="0" w:line="360" w:lineRule="auto"/>
        <w:ind w:left="372" w:right="116"/>
        <w:jc w:val="both"/>
        <w:rPr>
          <w:rFonts w:ascii="Times New Roman" w:hAnsi="Times New Roman" w:cs="Times New Roman"/>
          <w:sz w:val="24"/>
          <w:szCs w:val="24"/>
        </w:rPr>
      </w:pPr>
    </w:p>
    <w:p w14:paraId="73FEB020" w14:textId="7521B51C" w:rsidR="0081038B" w:rsidRPr="009A475F" w:rsidRDefault="0081038B" w:rsidP="0081038B">
      <w:pPr>
        <w:widowControl w:val="0"/>
        <w:tabs>
          <w:tab w:val="left" w:pos="821"/>
        </w:tabs>
        <w:autoSpaceDE w:val="0"/>
        <w:autoSpaceDN w:val="0"/>
        <w:spacing w:after="0" w:line="360" w:lineRule="auto"/>
        <w:ind w:right="116"/>
        <w:jc w:val="both"/>
        <w:rPr>
          <w:rFonts w:ascii="Times New Roman" w:hAnsi="Times New Roman" w:cs="Times New Roman"/>
          <w:sz w:val="24"/>
          <w:szCs w:val="24"/>
          <w:u w:val="single"/>
        </w:rPr>
      </w:pPr>
      <w:r w:rsidRPr="009A475F">
        <w:rPr>
          <w:rFonts w:ascii="Times New Roman" w:hAnsi="Times New Roman" w:cs="Times New Roman"/>
          <w:sz w:val="24"/>
          <w:szCs w:val="24"/>
          <w:u w:val="single"/>
        </w:rPr>
        <w:t>Objections</w:t>
      </w:r>
    </w:p>
    <w:p w14:paraId="629EA1A6" w14:textId="7385A9B5" w:rsidR="00F36FA8" w:rsidRDefault="0081038B" w:rsidP="00F36FA8">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Mr Coombs refers to the Environment Agency letter dated 9</w:t>
      </w:r>
      <w:r w:rsidRPr="005E78F7">
        <w:rPr>
          <w:rFonts w:ascii="Times New Roman" w:hAnsi="Times New Roman" w:cs="Times New Roman"/>
          <w:sz w:val="24"/>
          <w:szCs w:val="24"/>
        </w:rPr>
        <w:t>th</w:t>
      </w:r>
      <w:r>
        <w:rPr>
          <w:rFonts w:ascii="Times New Roman" w:hAnsi="Times New Roman" w:cs="Times New Roman"/>
          <w:sz w:val="24"/>
          <w:szCs w:val="24"/>
        </w:rPr>
        <w:t xml:space="preserve"> August 2019</w:t>
      </w:r>
      <w:r w:rsidR="009A475F">
        <w:rPr>
          <w:rFonts w:ascii="Times New Roman" w:hAnsi="Times New Roman" w:cs="Times New Roman"/>
          <w:sz w:val="24"/>
          <w:szCs w:val="24"/>
        </w:rPr>
        <w:t>.</w:t>
      </w:r>
      <w:r>
        <w:rPr>
          <w:rFonts w:ascii="Times New Roman" w:hAnsi="Times New Roman" w:cs="Times New Roman"/>
          <w:sz w:val="24"/>
          <w:szCs w:val="24"/>
        </w:rPr>
        <w:t xml:space="preserve"> However </w:t>
      </w:r>
      <w:proofErr w:type="gramStart"/>
      <w:r>
        <w:rPr>
          <w:rFonts w:ascii="Times New Roman" w:hAnsi="Times New Roman" w:cs="Times New Roman"/>
          <w:sz w:val="24"/>
          <w:szCs w:val="24"/>
        </w:rPr>
        <w:t>subsequent to</w:t>
      </w:r>
      <w:proofErr w:type="gramEnd"/>
      <w:r>
        <w:rPr>
          <w:rFonts w:ascii="Times New Roman" w:hAnsi="Times New Roman" w:cs="Times New Roman"/>
          <w:sz w:val="24"/>
          <w:szCs w:val="24"/>
        </w:rPr>
        <w:t xml:space="preserve"> this further consultation with the Environment Agency was undertaken and the Flood Risk Assessment was updated in October 2019 (CD 5.4) and the Environment Agency responded 2</w:t>
      </w:r>
      <w:r w:rsidRPr="005E78F7">
        <w:rPr>
          <w:rFonts w:ascii="Times New Roman" w:hAnsi="Times New Roman" w:cs="Times New Roman"/>
          <w:sz w:val="24"/>
          <w:szCs w:val="24"/>
        </w:rPr>
        <w:t>nd</w:t>
      </w:r>
      <w:r>
        <w:rPr>
          <w:rFonts w:ascii="Times New Roman" w:hAnsi="Times New Roman" w:cs="Times New Roman"/>
          <w:sz w:val="24"/>
          <w:szCs w:val="24"/>
        </w:rPr>
        <w:t xml:space="preserve"> December 2019 (CD 5.16). It recommended that WCC consider access and egress. This is because WCC is the competent authority in emergency planning and not the Environment Agency. No objections have been received from WCC in this respect.</w:t>
      </w:r>
    </w:p>
    <w:p w14:paraId="69CC676F" w14:textId="77777777" w:rsidR="009A475F" w:rsidRPr="009A475F" w:rsidRDefault="009A475F" w:rsidP="009A475F">
      <w:pPr>
        <w:widowControl w:val="0"/>
        <w:tabs>
          <w:tab w:val="left" w:pos="821"/>
        </w:tabs>
        <w:autoSpaceDE w:val="0"/>
        <w:autoSpaceDN w:val="0"/>
        <w:spacing w:after="0" w:line="360" w:lineRule="auto"/>
        <w:ind w:left="372" w:right="116"/>
        <w:jc w:val="both"/>
        <w:rPr>
          <w:rFonts w:ascii="Times New Roman" w:hAnsi="Times New Roman" w:cs="Times New Roman"/>
          <w:sz w:val="24"/>
          <w:szCs w:val="24"/>
        </w:rPr>
      </w:pPr>
    </w:p>
    <w:p w14:paraId="5D804C68" w14:textId="533D2E45" w:rsidR="00B3532B" w:rsidRDefault="00F36FA8" w:rsidP="009A475F">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The Environment Agency removed its objection within their letter of 2</w:t>
      </w:r>
      <w:r w:rsidRPr="009A475F">
        <w:rPr>
          <w:rFonts w:ascii="Times New Roman" w:hAnsi="Times New Roman" w:cs="Times New Roman"/>
          <w:sz w:val="24"/>
          <w:szCs w:val="24"/>
        </w:rPr>
        <w:t>nd</w:t>
      </w:r>
      <w:r>
        <w:rPr>
          <w:rFonts w:ascii="Times New Roman" w:hAnsi="Times New Roman" w:cs="Times New Roman"/>
          <w:sz w:val="24"/>
          <w:szCs w:val="24"/>
        </w:rPr>
        <w:t xml:space="preserve"> </w:t>
      </w:r>
      <w:r>
        <w:rPr>
          <w:rFonts w:ascii="Times New Roman" w:hAnsi="Times New Roman" w:cs="Times New Roman"/>
          <w:sz w:val="24"/>
          <w:szCs w:val="24"/>
        </w:rPr>
        <w:lastRenderedPageBreak/>
        <w:t>December 2019 (CD 5.16), with the recommendation of various conditions.</w:t>
      </w:r>
    </w:p>
    <w:p w14:paraId="723D353A" w14:textId="0D5D824F" w:rsidR="00F36FA8" w:rsidRPr="009A475F" w:rsidRDefault="00F36FA8" w:rsidP="009A475F">
      <w:pPr>
        <w:widowControl w:val="0"/>
        <w:tabs>
          <w:tab w:val="left" w:pos="821"/>
        </w:tabs>
        <w:autoSpaceDE w:val="0"/>
        <w:autoSpaceDN w:val="0"/>
        <w:spacing w:after="0" w:line="360" w:lineRule="auto"/>
        <w:ind w:left="372" w:right="116"/>
        <w:jc w:val="both"/>
        <w:rPr>
          <w:rFonts w:ascii="Times New Roman" w:hAnsi="Times New Roman" w:cs="Times New Roman"/>
          <w:sz w:val="24"/>
          <w:szCs w:val="24"/>
        </w:rPr>
      </w:pPr>
    </w:p>
    <w:p w14:paraId="292DE344" w14:textId="2513BFE4" w:rsidR="0081038B" w:rsidRPr="009A475F" w:rsidRDefault="00F36FA8" w:rsidP="009A475F">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No further objections or rebuttals have been received relating to flood risk.</w:t>
      </w:r>
    </w:p>
    <w:p w14:paraId="6F49F513" w14:textId="77777777" w:rsidR="002952BA" w:rsidRDefault="002952BA" w:rsidP="002952BA">
      <w:pPr>
        <w:pStyle w:val="ListParagraph"/>
        <w:rPr>
          <w:rFonts w:ascii="Times New Roman" w:hAnsi="Times New Roman" w:cs="Times New Roman"/>
          <w:sz w:val="24"/>
          <w:szCs w:val="24"/>
        </w:rPr>
      </w:pPr>
    </w:p>
    <w:p w14:paraId="115AA376" w14:textId="2710A9F7" w:rsidR="002952BA" w:rsidRDefault="002952BA" w:rsidP="002952BA">
      <w:pPr>
        <w:widowControl w:val="0"/>
        <w:tabs>
          <w:tab w:val="left" w:pos="821"/>
        </w:tabs>
        <w:autoSpaceDE w:val="0"/>
        <w:autoSpaceDN w:val="0"/>
        <w:spacing w:after="0" w:line="360" w:lineRule="auto"/>
        <w:ind w:left="372" w:right="116"/>
        <w:jc w:val="both"/>
        <w:rPr>
          <w:rFonts w:ascii="Times New Roman" w:hAnsi="Times New Roman" w:cs="Times New Roman"/>
          <w:sz w:val="24"/>
          <w:szCs w:val="24"/>
          <w:u w:val="single"/>
        </w:rPr>
      </w:pPr>
      <w:r w:rsidRPr="002952BA">
        <w:rPr>
          <w:rFonts w:ascii="Times New Roman" w:hAnsi="Times New Roman" w:cs="Times New Roman"/>
          <w:sz w:val="24"/>
          <w:szCs w:val="24"/>
          <w:u w:val="single"/>
        </w:rPr>
        <w:t>Vulnerability Classification</w:t>
      </w:r>
    </w:p>
    <w:p w14:paraId="092E13BC" w14:textId="50018BA6" w:rsidR="000C6DCD" w:rsidRDefault="00C219B5" w:rsidP="000C6DCD">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 xml:space="preserve">The Sequential Test should be applied by the Local Planning Authority to establish whether there are any other viable alternative sites available which are at a lower risk of flooding whilst considering other planning </w:t>
      </w:r>
      <w:r w:rsidR="000C6DCD">
        <w:rPr>
          <w:rFonts w:ascii="Times New Roman" w:hAnsi="Times New Roman" w:cs="Times New Roman"/>
          <w:sz w:val="24"/>
          <w:szCs w:val="24"/>
        </w:rPr>
        <w:t xml:space="preserve">matters. </w:t>
      </w:r>
    </w:p>
    <w:p w14:paraId="66572F8D" w14:textId="77777777" w:rsidR="00B96B16" w:rsidRDefault="00B96B16" w:rsidP="009A475F">
      <w:pPr>
        <w:pStyle w:val="ListParagraph"/>
        <w:widowControl w:val="0"/>
        <w:tabs>
          <w:tab w:val="left" w:pos="821"/>
        </w:tabs>
        <w:autoSpaceDE w:val="0"/>
        <w:autoSpaceDN w:val="0"/>
        <w:spacing w:after="0" w:line="360" w:lineRule="auto"/>
        <w:ind w:left="732" w:right="116"/>
        <w:jc w:val="both"/>
        <w:rPr>
          <w:rFonts w:ascii="Times New Roman" w:hAnsi="Times New Roman" w:cs="Times New Roman"/>
          <w:sz w:val="24"/>
          <w:szCs w:val="24"/>
        </w:rPr>
      </w:pPr>
    </w:p>
    <w:p w14:paraId="4CDBBA79" w14:textId="5AB2DC16" w:rsidR="00A51E42" w:rsidRPr="009A475F" w:rsidRDefault="00B96B16" w:rsidP="00B96B16">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The vulnerability classification is largely irrelevant as e</w:t>
      </w:r>
      <w:r w:rsidRPr="005E78F7">
        <w:rPr>
          <w:rFonts w:ascii="Times New Roman" w:hAnsi="Times New Roman" w:cs="Times New Roman"/>
          <w:sz w:val="24"/>
          <w:szCs w:val="24"/>
        </w:rPr>
        <w:t>ither way</w:t>
      </w:r>
      <w:r>
        <w:rPr>
          <w:rFonts w:ascii="Times New Roman" w:hAnsi="Times New Roman" w:cs="Times New Roman"/>
          <w:sz w:val="24"/>
          <w:szCs w:val="24"/>
        </w:rPr>
        <w:t>, whether less or more vulnerable,</w:t>
      </w:r>
      <w:r w:rsidRPr="005E78F7">
        <w:rPr>
          <w:rFonts w:ascii="Times New Roman" w:hAnsi="Times New Roman" w:cs="Times New Roman"/>
          <w:sz w:val="24"/>
          <w:szCs w:val="24"/>
        </w:rPr>
        <w:t xml:space="preserve"> there is still the need to confirm that the site will be safe for the lifetime of the development, whether that’s through the Exception Test or not. </w:t>
      </w:r>
    </w:p>
    <w:p w14:paraId="0CE35F12" w14:textId="77777777" w:rsidR="00B21697" w:rsidRPr="00B21697" w:rsidRDefault="00B21697" w:rsidP="00B21697">
      <w:pPr>
        <w:widowControl w:val="0"/>
        <w:tabs>
          <w:tab w:val="left" w:pos="821"/>
        </w:tabs>
        <w:autoSpaceDE w:val="0"/>
        <w:autoSpaceDN w:val="0"/>
        <w:spacing w:after="0" w:line="360" w:lineRule="auto"/>
        <w:ind w:left="372" w:right="116"/>
        <w:jc w:val="both"/>
        <w:rPr>
          <w:rFonts w:ascii="Times New Roman" w:hAnsi="Times New Roman" w:cs="Times New Roman"/>
          <w:sz w:val="24"/>
          <w:szCs w:val="24"/>
        </w:rPr>
      </w:pPr>
    </w:p>
    <w:p w14:paraId="43D27007" w14:textId="5A73CB4B" w:rsidR="00A41741" w:rsidRDefault="00A41741" w:rsidP="00A41741">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sidRPr="00A41741">
        <w:rPr>
          <w:rFonts w:ascii="Times New Roman" w:hAnsi="Times New Roman" w:cs="Times New Roman"/>
          <w:sz w:val="24"/>
          <w:szCs w:val="24"/>
        </w:rPr>
        <w:t xml:space="preserve">According to the </w:t>
      </w:r>
      <w:r w:rsidR="00C219B5">
        <w:rPr>
          <w:rFonts w:ascii="Times New Roman" w:hAnsi="Times New Roman" w:cs="Times New Roman"/>
          <w:sz w:val="24"/>
          <w:szCs w:val="24"/>
        </w:rPr>
        <w:t>Westminster</w:t>
      </w:r>
      <w:r w:rsidR="00BB1C25">
        <w:rPr>
          <w:rFonts w:ascii="Times New Roman" w:hAnsi="Times New Roman" w:cs="Times New Roman"/>
          <w:sz w:val="24"/>
          <w:szCs w:val="24"/>
        </w:rPr>
        <w:t xml:space="preserve"> City Plan </w:t>
      </w:r>
      <w:r w:rsidR="00C219B5">
        <w:rPr>
          <w:rFonts w:ascii="Times New Roman" w:hAnsi="Times New Roman" w:cs="Times New Roman"/>
          <w:sz w:val="24"/>
          <w:szCs w:val="24"/>
        </w:rPr>
        <w:t xml:space="preserve">(CD2.3) </w:t>
      </w:r>
      <w:r w:rsidR="00BB1C25" w:rsidRPr="00ED2FE9">
        <w:rPr>
          <w:rFonts w:ascii="Times New Roman" w:hAnsi="Times New Roman" w:cs="Times New Roman"/>
          <w:sz w:val="24"/>
          <w:szCs w:val="24"/>
        </w:rPr>
        <w:t>P</w:t>
      </w:r>
      <w:r w:rsidR="00B21697">
        <w:rPr>
          <w:rFonts w:ascii="Times New Roman" w:hAnsi="Times New Roman" w:cs="Times New Roman"/>
          <w:sz w:val="24"/>
          <w:szCs w:val="24"/>
        </w:rPr>
        <w:t>olicy</w:t>
      </w:r>
      <w:r w:rsidR="00BB1C25" w:rsidRPr="00ED2FE9">
        <w:rPr>
          <w:rFonts w:ascii="Times New Roman" w:hAnsi="Times New Roman" w:cs="Times New Roman"/>
          <w:sz w:val="24"/>
          <w:szCs w:val="24"/>
        </w:rPr>
        <w:t xml:space="preserve"> CM28.1 B</w:t>
      </w:r>
      <w:r w:rsidR="00B21697">
        <w:rPr>
          <w:rFonts w:ascii="Times New Roman" w:hAnsi="Times New Roman" w:cs="Times New Roman"/>
          <w:sz w:val="24"/>
          <w:szCs w:val="24"/>
        </w:rPr>
        <w:t>asement Development</w:t>
      </w:r>
      <w:r w:rsidR="00BB1C25" w:rsidRPr="00ED2FE9">
        <w:rPr>
          <w:rFonts w:ascii="Times New Roman" w:hAnsi="Times New Roman" w:cs="Times New Roman"/>
          <w:sz w:val="24"/>
          <w:szCs w:val="24"/>
        </w:rPr>
        <w:t xml:space="preserve"> “</w:t>
      </w:r>
      <w:r w:rsidRPr="00A41741">
        <w:rPr>
          <w:rFonts w:ascii="Times New Roman" w:hAnsi="Times New Roman" w:cs="Times New Roman"/>
          <w:sz w:val="24"/>
          <w:szCs w:val="24"/>
        </w:rPr>
        <w:t>The Environment Agency classes self‐contained basements, without internal access to upper</w:t>
      </w:r>
      <w:r>
        <w:rPr>
          <w:rFonts w:ascii="Times New Roman" w:hAnsi="Times New Roman" w:cs="Times New Roman"/>
          <w:sz w:val="24"/>
          <w:szCs w:val="24"/>
        </w:rPr>
        <w:t xml:space="preserve"> </w:t>
      </w:r>
      <w:r w:rsidRPr="00A41741">
        <w:rPr>
          <w:rFonts w:ascii="Times New Roman" w:hAnsi="Times New Roman" w:cs="Times New Roman"/>
          <w:sz w:val="24"/>
          <w:szCs w:val="24"/>
        </w:rPr>
        <w:t>floors above the breach level as highly vulnerable uses, and those with access to upper</w:t>
      </w:r>
      <w:r>
        <w:rPr>
          <w:rFonts w:ascii="Times New Roman" w:hAnsi="Times New Roman" w:cs="Times New Roman"/>
          <w:sz w:val="24"/>
          <w:szCs w:val="24"/>
        </w:rPr>
        <w:t xml:space="preserve"> </w:t>
      </w:r>
      <w:r w:rsidRPr="00A41741">
        <w:rPr>
          <w:rFonts w:ascii="Times New Roman" w:hAnsi="Times New Roman" w:cs="Times New Roman"/>
          <w:sz w:val="24"/>
          <w:szCs w:val="24"/>
        </w:rPr>
        <w:t>floors above the breach level as more vulnerable and this policy must be read in conjunction</w:t>
      </w:r>
      <w:r>
        <w:rPr>
          <w:rFonts w:ascii="Times New Roman" w:hAnsi="Times New Roman" w:cs="Times New Roman"/>
          <w:sz w:val="24"/>
          <w:szCs w:val="24"/>
        </w:rPr>
        <w:t xml:space="preserve"> </w:t>
      </w:r>
      <w:r w:rsidRPr="00A41741">
        <w:rPr>
          <w:rFonts w:ascii="Times New Roman" w:hAnsi="Times New Roman" w:cs="Times New Roman"/>
          <w:sz w:val="24"/>
          <w:szCs w:val="24"/>
        </w:rPr>
        <w:t>with the flooding policy.</w:t>
      </w:r>
      <w:r w:rsidR="00BB1C25">
        <w:rPr>
          <w:rFonts w:ascii="Times New Roman" w:hAnsi="Times New Roman" w:cs="Times New Roman"/>
          <w:sz w:val="24"/>
          <w:szCs w:val="24"/>
        </w:rPr>
        <w:t xml:space="preserve">” </w:t>
      </w:r>
      <w:r w:rsidR="00B21697">
        <w:rPr>
          <w:rFonts w:ascii="Times New Roman" w:hAnsi="Times New Roman" w:cs="Times New Roman"/>
          <w:sz w:val="24"/>
          <w:szCs w:val="24"/>
        </w:rPr>
        <w:t>Therefore,</w:t>
      </w:r>
      <w:r w:rsidR="00BB1C25">
        <w:rPr>
          <w:rFonts w:ascii="Times New Roman" w:hAnsi="Times New Roman" w:cs="Times New Roman"/>
          <w:sz w:val="24"/>
          <w:szCs w:val="24"/>
        </w:rPr>
        <w:t xml:space="preserve"> even assuming that the development is classified within the ‘residential’ criteria to which the Environment Agency classification </w:t>
      </w:r>
      <w:r w:rsidR="00C219B5">
        <w:rPr>
          <w:rFonts w:ascii="Times New Roman" w:hAnsi="Times New Roman" w:cs="Times New Roman"/>
          <w:sz w:val="24"/>
          <w:szCs w:val="24"/>
        </w:rPr>
        <w:t xml:space="preserve">above </w:t>
      </w:r>
      <w:r w:rsidR="00BB1C25">
        <w:rPr>
          <w:rFonts w:ascii="Times New Roman" w:hAnsi="Times New Roman" w:cs="Times New Roman"/>
          <w:sz w:val="24"/>
          <w:szCs w:val="24"/>
        </w:rPr>
        <w:t xml:space="preserve">pertains, the vulnerability could </w:t>
      </w:r>
      <w:r w:rsidR="00C219B5">
        <w:rPr>
          <w:rFonts w:ascii="Times New Roman" w:hAnsi="Times New Roman" w:cs="Times New Roman"/>
          <w:sz w:val="24"/>
          <w:szCs w:val="24"/>
        </w:rPr>
        <w:t xml:space="preserve">as a maximum </w:t>
      </w:r>
      <w:r w:rsidR="00BB1C25">
        <w:rPr>
          <w:rFonts w:ascii="Times New Roman" w:hAnsi="Times New Roman" w:cs="Times New Roman"/>
          <w:sz w:val="24"/>
          <w:szCs w:val="24"/>
        </w:rPr>
        <w:t xml:space="preserve">be classed as more vulnerable as occupants would be able to access the </w:t>
      </w:r>
      <w:r w:rsidR="008D2E52">
        <w:rPr>
          <w:rFonts w:ascii="Times New Roman" w:hAnsi="Times New Roman" w:cs="Times New Roman"/>
          <w:sz w:val="24"/>
          <w:szCs w:val="24"/>
        </w:rPr>
        <w:t>ground</w:t>
      </w:r>
      <w:r w:rsidR="00BB1C25">
        <w:rPr>
          <w:rFonts w:ascii="Times New Roman" w:hAnsi="Times New Roman" w:cs="Times New Roman"/>
          <w:sz w:val="24"/>
          <w:szCs w:val="24"/>
        </w:rPr>
        <w:t xml:space="preserve"> floors</w:t>
      </w:r>
      <w:r w:rsidR="008D2E52">
        <w:rPr>
          <w:rFonts w:ascii="Times New Roman" w:hAnsi="Times New Roman" w:cs="Times New Roman"/>
          <w:sz w:val="24"/>
          <w:szCs w:val="24"/>
        </w:rPr>
        <w:t xml:space="preserve">. </w:t>
      </w:r>
      <w:r w:rsidR="008C11C7">
        <w:rPr>
          <w:rFonts w:ascii="Times New Roman" w:hAnsi="Times New Roman" w:cs="Times New Roman"/>
          <w:sz w:val="24"/>
          <w:szCs w:val="24"/>
        </w:rPr>
        <w:t>The entrance threshold is 4.75mAOD so even in a breach scenario the depth of water entering the building would be 9cm</w:t>
      </w:r>
      <w:r w:rsidR="008D2E52">
        <w:rPr>
          <w:rFonts w:ascii="Times New Roman" w:hAnsi="Times New Roman" w:cs="Times New Roman"/>
          <w:sz w:val="24"/>
          <w:szCs w:val="24"/>
        </w:rPr>
        <w:t>/90mm (</w:t>
      </w:r>
      <w:r w:rsidR="00847BC4">
        <w:rPr>
          <w:rFonts w:ascii="Times New Roman" w:hAnsi="Times New Roman" w:cs="Times New Roman"/>
          <w:sz w:val="24"/>
          <w:szCs w:val="24"/>
        </w:rPr>
        <w:t>extreme water</w:t>
      </w:r>
      <w:r w:rsidR="008D2E52">
        <w:rPr>
          <w:rFonts w:ascii="Times New Roman" w:hAnsi="Times New Roman" w:cs="Times New Roman"/>
          <w:sz w:val="24"/>
          <w:szCs w:val="24"/>
        </w:rPr>
        <w:t xml:space="preserve"> level of 4.84mAOD)</w:t>
      </w:r>
      <w:r w:rsidR="008C11C7">
        <w:rPr>
          <w:rFonts w:ascii="Times New Roman" w:hAnsi="Times New Roman" w:cs="Times New Roman"/>
          <w:sz w:val="24"/>
          <w:szCs w:val="24"/>
        </w:rPr>
        <w:t>.</w:t>
      </w:r>
      <w:r w:rsidR="00B96B16">
        <w:rPr>
          <w:rFonts w:ascii="Times New Roman" w:hAnsi="Times New Roman" w:cs="Times New Roman"/>
          <w:sz w:val="24"/>
          <w:szCs w:val="24"/>
        </w:rPr>
        <w:t xml:space="preserve"> This </w:t>
      </w:r>
      <w:r w:rsidR="00B96B16" w:rsidRPr="008D2E52">
        <w:rPr>
          <w:rFonts w:ascii="Times New Roman" w:hAnsi="Times New Roman" w:cs="Times New Roman"/>
          <w:sz w:val="24"/>
          <w:szCs w:val="24"/>
        </w:rPr>
        <w:t>gives rise to a risk to people rating of ‘Very Low Hazard- Caution’ described as “Flood zone with shallow flowing water or deep</w:t>
      </w:r>
      <w:r w:rsidR="00B96B16">
        <w:rPr>
          <w:rFonts w:ascii="Times New Roman" w:hAnsi="Times New Roman" w:cs="Times New Roman"/>
          <w:sz w:val="24"/>
          <w:szCs w:val="24"/>
        </w:rPr>
        <w:t xml:space="preserve"> </w:t>
      </w:r>
      <w:r w:rsidR="00B96B16" w:rsidRPr="008D2E52">
        <w:rPr>
          <w:rFonts w:ascii="Times New Roman" w:hAnsi="Times New Roman" w:cs="Times New Roman"/>
          <w:sz w:val="24"/>
          <w:szCs w:val="24"/>
        </w:rPr>
        <w:t>standing water”</w:t>
      </w:r>
      <w:r w:rsidR="00B96B16">
        <w:rPr>
          <w:rFonts w:ascii="Times New Roman" w:hAnsi="Times New Roman" w:cs="Times New Roman"/>
          <w:sz w:val="24"/>
          <w:szCs w:val="24"/>
        </w:rPr>
        <w:t xml:space="preserve"> </w:t>
      </w:r>
      <w:r w:rsidR="00B96B16" w:rsidRPr="008D2E52">
        <w:rPr>
          <w:rFonts w:ascii="Times New Roman" w:hAnsi="Times New Roman" w:cs="Times New Roman"/>
          <w:sz w:val="24"/>
          <w:szCs w:val="24"/>
        </w:rPr>
        <w:t xml:space="preserve">with no danger to any of the identified people/groups. </w:t>
      </w:r>
      <w:proofErr w:type="gramStart"/>
      <w:r w:rsidR="00B96B16">
        <w:rPr>
          <w:rFonts w:ascii="Times New Roman" w:hAnsi="Times New Roman" w:cs="Times New Roman"/>
          <w:sz w:val="24"/>
          <w:szCs w:val="24"/>
        </w:rPr>
        <w:t>Therefore</w:t>
      </w:r>
      <w:proofErr w:type="gramEnd"/>
      <w:r w:rsidR="00B96B16">
        <w:rPr>
          <w:rFonts w:ascii="Times New Roman" w:hAnsi="Times New Roman" w:cs="Times New Roman"/>
          <w:sz w:val="24"/>
          <w:szCs w:val="24"/>
        </w:rPr>
        <w:t xml:space="preserve"> it can be concluded that the occupants would be able to evacuate the building through the 90mm of water. </w:t>
      </w:r>
      <w:r w:rsidR="00B96B16" w:rsidRPr="008D2E52">
        <w:rPr>
          <w:rFonts w:ascii="Times New Roman" w:hAnsi="Times New Roman" w:cs="Times New Roman"/>
          <w:sz w:val="24"/>
          <w:szCs w:val="24"/>
        </w:rPr>
        <w:t>The table</w:t>
      </w:r>
      <w:r w:rsidR="00B96B16">
        <w:rPr>
          <w:rFonts w:ascii="Times New Roman" w:hAnsi="Times New Roman" w:cs="Times New Roman"/>
          <w:sz w:val="24"/>
          <w:szCs w:val="24"/>
        </w:rPr>
        <w:t xml:space="preserve"> and maps are </w:t>
      </w:r>
      <w:r w:rsidR="00B96B16" w:rsidRPr="008D2E52">
        <w:rPr>
          <w:rFonts w:ascii="Times New Roman" w:hAnsi="Times New Roman" w:cs="Times New Roman"/>
          <w:sz w:val="24"/>
          <w:szCs w:val="24"/>
        </w:rPr>
        <w:t>reproduced in Appendix A for reference.</w:t>
      </w:r>
    </w:p>
    <w:p w14:paraId="27FB8F58" w14:textId="77777777" w:rsidR="00B21697" w:rsidRPr="00B21697" w:rsidRDefault="00B21697" w:rsidP="00B21697">
      <w:pPr>
        <w:widowControl w:val="0"/>
        <w:tabs>
          <w:tab w:val="left" w:pos="821"/>
        </w:tabs>
        <w:autoSpaceDE w:val="0"/>
        <w:autoSpaceDN w:val="0"/>
        <w:spacing w:after="0" w:line="360" w:lineRule="auto"/>
        <w:ind w:right="116"/>
        <w:jc w:val="both"/>
        <w:rPr>
          <w:rFonts w:ascii="Times New Roman" w:hAnsi="Times New Roman" w:cs="Times New Roman"/>
          <w:sz w:val="24"/>
          <w:szCs w:val="24"/>
        </w:rPr>
      </w:pPr>
    </w:p>
    <w:p w14:paraId="4EA9052E" w14:textId="7153DE76" w:rsidR="00273301" w:rsidRDefault="00273301" w:rsidP="00A41741">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 xml:space="preserve">It is worth noting that there are no current National or </w:t>
      </w:r>
      <w:r w:rsidR="008D01F8">
        <w:rPr>
          <w:rFonts w:ascii="Times New Roman" w:hAnsi="Times New Roman" w:cs="Times New Roman"/>
          <w:sz w:val="24"/>
          <w:szCs w:val="24"/>
        </w:rPr>
        <w:t>Westminster</w:t>
      </w:r>
      <w:r>
        <w:rPr>
          <w:rFonts w:ascii="Times New Roman" w:hAnsi="Times New Roman" w:cs="Times New Roman"/>
          <w:sz w:val="24"/>
          <w:szCs w:val="24"/>
        </w:rPr>
        <w:t xml:space="preserve"> City Council </w:t>
      </w:r>
      <w:r w:rsidR="008D01F8">
        <w:rPr>
          <w:rFonts w:ascii="Times New Roman" w:hAnsi="Times New Roman" w:cs="Times New Roman"/>
          <w:sz w:val="24"/>
          <w:szCs w:val="24"/>
        </w:rPr>
        <w:t>Planning</w:t>
      </w:r>
      <w:r>
        <w:rPr>
          <w:rFonts w:ascii="Times New Roman" w:hAnsi="Times New Roman" w:cs="Times New Roman"/>
          <w:sz w:val="24"/>
          <w:szCs w:val="24"/>
        </w:rPr>
        <w:t xml:space="preserve"> policies which prohibit </w:t>
      </w:r>
      <w:r w:rsidR="008D01F8">
        <w:rPr>
          <w:rFonts w:ascii="Times New Roman" w:hAnsi="Times New Roman" w:cs="Times New Roman"/>
          <w:sz w:val="24"/>
          <w:szCs w:val="24"/>
        </w:rPr>
        <w:t xml:space="preserve">non-residential </w:t>
      </w:r>
      <w:r>
        <w:rPr>
          <w:rFonts w:ascii="Times New Roman" w:hAnsi="Times New Roman" w:cs="Times New Roman"/>
          <w:sz w:val="24"/>
          <w:szCs w:val="24"/>
        </w:rPr>
        <w:t xml:space="preserve">basement development within </w:t>
      </w:r>
      <w:r w:rsidR="008D01F8">
        <w:rPr>
          <w:rFonts w:ascii="Times New Roman" w:hAnsi="Times New Roman" w:cs="Times New Roman"/>
          <w:sz w:val="24"/>
          <w:szCs w:val="24"/>
        </w:rPr>
        <w:t>Flood Zone 3 or the rapid inundation zone.</w:t>
      </w:r>
    </w:p>
    <w:p w14:paraId="398A4B7B" w14:textId="77777777" w:rsidR="00B21697" w:rsidRPr="00B21697" w:rsidRDefault="00B21697" w:rsidP="00B21697">
      <w:pPr>
        <w:widowControl w:val="0"/>
        <w:tabs>
          <w:tab w:val="left" w:pos="821"/>
        </w:tabs>
        <w:autoSpaceDE w:val="0"/>
        <w:autoSpaceDN w:val="0"/>
        <w:spacing w:after="0" w:line="360" w:lineRule="auto"/>
        <w:ind w:right="116"/>
        <w:jc w:val="both"/>
        <w:rPr>
          <w:rFonts w:ascii="Times New Roman" w:hAnsi="Times New Roman" w:cs="Times New Roman"/>
          <w:sz w:val="24"/>
          <w:szCs w:val="24"/>
        </w:rPr>
      </w:pPr>
    </w:p>
    <w:p w14:paraId="3C06B231" w14:textId="37AB30FB" w:rsidR="000C6DCD" w:rsidRDefault="000C6DCD" w:rsidP="00A41741">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lastRenderedPageBreak/>
        <w:t xml:space="preserve">I would also consider that the development </w:t>
      </w:r>
      <w:r w:rsidR="005E78F7">
        <w:rPr>
          <w:rFonts w:ascii="Times New Roman" w:hAnsi="Times New Roman" w:cs="Times New Roman"/>
          <w:sz w:val="24"/>
          <w:szCs w:val="24"/>
        </w:rPr>
        <w:t>is not</w:t>
      </w:r>
      <w:r>
        <w:rPr>
          <w:rFonts w:ascii="Times New Roman" w:hAnsi="Times New Roman" w:cs="Times New Roman"/>
          <w:sz w:val="24"/>
          <w:szCs w:val="24"/>
        </w:rPr>
        <w:t xml:space="preserve"> within the </w:t>
      </w:r>
      <w:r w:rsidR="00D705B2">
        <w:rPr>
          <w:rFonts w:ascii="Times New Roman" w:hAnsi="Times New Roman" w:cs="Times New Roman"/>
          <w:sz w:val="24"/>
          <w:szCs w:val="24"/>
        </w:rPr>
        <w:t xml:space="preserve">same </w:t>
      </w:r>
      <w:r w:rsidR="005E78F7">
        <w:rPr>
          <w:rFonts w:ascii="Times New Roman" w:hAnsi="Times New Roman" w:cs="Times New Roman"/>
          <w:sz w:val="24"/>
          <w:szCs w:val="24"/>
        </w:rPr>
        <w:t xml:space="preserve">highly vulnerable </w:t>
      </w:r>
      <w:r>
        <w:rPr>
          <w:rFonts w:ascii="Times New Roman" w:hAnsi="Times New Roman" w:cs="Times New Roman"/>
          <w:sz w:val="24"/>
          <w:szCs w:val="24"/>
        </w:rPr>
        <w:t xml:space="preserve">category </w:t>
      </w:r>
      <w:r w:rsidR="00D705B2">
        <w:rPr>
          <w:rFonts w:ascii="Times New Roman" w:hAnsi="Times New Roman" w:cs="Times New Roman"/>
          <w:sz w:val="24"/>
          <w:szCs w:val="24"/>
        </w:rPr>
        <w:t>as</w:t>
      </w:r>
      <w:r>
        <w:rPr>
          <w:rFonts w:ascii="Times New Roman" w:hAnsi="Times New Roman" w:cs="Times New Roman"/>
          <w:sz w:val="24"/>
          <w:szCs w:val="24"/>
        </w:rPr>
        <w:t xml:space="preserve"> basement dwellings, as basement dwellings are;</w:t>
      </w:r>
    </w:p>
    <w:p w14:paraId="3E294456" w14:textId="16778502" w:rsidR="00A83792" w:rsidRDefault="005E78F7" w:rsidP="00D705B2">
      <w:pPr>
        <w:pStyle w:val="ListParagraph"/>
        <w:widowControl w:val="0"/>
        <w:numPr>
          <w:ilvl w:val="1"/>
          <w:numId w:val="14"/>
        </w:numPr>
        <w:tabs>
          <w:tab w:val="left" w:pos="821"/>
        </w:tabs>
        <w:autoSpaceDE w:val="0"/>
        <w:autoSpaceDN w:val="0"/>
        <w:spacing w:after="0" w:line="360" w:lineRule="auto"/>
        <w:ind w:right="116"/>
        <w:jc w:val="both"/>
        <w:rPr>
          <w:rFonts w:ascii="Times New Roman" w:hAnsi="Times New Roman" w:cs="Times New Roman"/>
          <w:sz w:val="24"/>
          <w:szCs w:val="24"/>
        </w:rPr>
      </w:pPr>
      <w:r>
        <w:rPr>
          <w:rFonts w:ascii="Times New Roman" w:hAnsi="Times New Roman" w:cs="Times New Roman"/>
          <w:sz w:val="24"/>
          <w:szCs w:val="24"/>
        </w:rPr>
        <w:t>P</w:t>
      </w:r>
      <w:r w:rsidR="00A83792">
        <w:rPr>
          <w:rFonts w:ascii="Times New Roman" w:hAnsi="Times New Roman" w:cs="Times New Roman"/>
          <w:sz w:val="24"/>
          <w:szCs w:val="24"/>
        </w:rPr>
        <w:t xml:space="preserve">ermanently occupied and </w:t>
      </w:r>
      <w:proofErr w:type="gramStart"/>
      <w:r w:rsidR="00A83792">
        <w:rPr>
          <w:rFonts w:ascii="Times New Roman" w:hAnsi="Times New Roman" w:cs="Times New Roman"/>
          <w:sz w:val="24"/>
          <w:szCs w:val="24"/>
        </w:rPr>
        <w:t>are therefore essential to be operational as dwellings at all times</w:t>
      </w:r>
      <w:proofErr w:type="gramEnd"/>
      <w:r w:rsidR="00A83792">
        <w:rPr>
          <w:rFonts w:ascii="Times New Roman" w:hAnsi="Times New Roman" w:cs="Times New Roman"/>
          <w:sz w:val="24"/>
          <w:szCs w:val="24"/>
        </w:rPr>
        <w:t>;</w:t>
      </w:r>
    </w:p>
    <w:p w14:paraId="0F4BC614" w14:textId="6E2C8CFA" w:rsidR="00D705B2" w:rsidRDefault="00D705B2" w:rsidP="00D705B2">
      <w:pPr>
        <w:pStyle w:val="ListParagraph"/>
        <w:widowControl w:val="0"/>
        <w:numPr>
          <w:ilvl w:val="1"/>
          <w:numId w:val="14"/>
        </w:numPr>
        <w:tabs>
          <w:tab w:val="left" w:pos="821"/>
        </w:tabs>
        <w:autoSpaceDE w:val="0"/>
        <w:autoSpaceDN w:val="0"/>
        <w:spacing w:after="0" w:line="360" w:lineRule="auto"/>
        <w:ind w:right="116"/>
        <w:jc w:val="both"/>
        <w:rPr>
          <w:rFonts w:ascii="Times New Roman" w:hAnsi="Times New Roman" w:cs="Times New Roman"/>
          <w:sz w:val="24"/>
          <w:szCs w:val="24"/>
        </w:rPr>
      </w:pPr>
      <w:r>
        <w:rPr>
          <w:rFonts w:ascii="Times New Roman" w:hAnsi="Times New Roman" w:cs="Times New Roman"/>
          <w:sz w:val="24"/>
          <w:szCs w:val="24"/>
        </w:rPr>
        <w:t>Residents may not be aware of the risk of flooding, let alone the consequence of rapid inundation</w:t>
      </w:r>
      <w:r w:rsidR="008D01F8">
        <w:rPr>
          <w:rFonts w:ascii="Times New Roman" w:hAnsi="Times New Roman" w:cs="Times New Roman"/>
          <w:sz w:val="24"/>
          <w:szCs w:val="24"/>
        </w:rPr>
        <w:t>;</w:t>
      </w:r>
    </w:p>
    <w:p w14:paraId="1E39CB8D" w14:textId="7497D583" w:rsidR="000C6DCD" w:rsidRDefault="00D705B2" w:rsidP="000C6DCD">
      <w:pPr>
        <w:pStyle w:val="ListParagraph"/>
        <w:widowControl w:val="0"/>
        <w:numPr>
          <w:ilvl w:val="1"/>
          <w:numId w:val="14"/>
        </w:numPr>
        <w:tabs>
          <w:tab w:val="left" w:pos="821"/>
        </w:tabs>
        <w:autoSpaceDE w:val="0"/>
        <w:autoSpaceDN w:val="0"/>
        <w:spacing w:after="0" w:line="360" w:lineRule="auto"/>
        <w:ind w:right="116"/>
        <w:jc w:val="both"/>
        <w:rPr>
          <w:rFonts w:ascii="Times New Roman" w:hAnsi="Times New Roman" w:cs="Times New Roman"/>
          <w:sz w:val="24"/>
          <w:szCs w:val="24"/>
        </w:rPr>
      </w:pPr>
      <w:r>
        <w:rPr>
          <w:rFonts w:ascii="Times New Roman" w:hAnsi="Times New Roman" w:cs="Times New Roman"/>
          <w:sz w:val="24"/>
          <w:szCs w:val="24"/>
        </w:rPr>
        <w:t>Generally,</w:t>
      </w:r>
      <w:r w:rsidR="000C6DCD">
        <w:rPr>
          <w:rFonts w:ascii="Times New Roman" w:hAnsi="Times New Roman" w:cs="Times New Roman"/>
          <w:sz w:val="24"/>
          <w:szCs w:val="24"/>
        </w:rPr>
        <w:t xml:space="preserve"> residents do not have a flood evacuation plan in place</w:t>
      </w:r>
      <w:r w:rsidR="008D01F8">
        <w:rPr>
          <w:rFonts w:ascii="Times New Roman" w:hAnsi="Times New Roman" w:cs="Times New Roman"/>
          <w:sz w:val="24"/>
          <w:szCs w:val="24"/>
        </w:rPr>
        <w:t>;</w:t>
      </w:r>
    </w:p>
    <w:p w14:paraId="0FB89D87" w14:textId="7FE6F394" w:rsidR="00D705B2" w:rsidRDefault="00D705B2" w:rsidP="000C6DCD">
      <w:pPr>
        <w:pStyle w:val="ListParagraph"/>
        <w:widowControl w:val="0"/>
        <w:numPr>
          <w:ilvl w:val="1"/>
          <w:numId w:val="14"/>
        </w:numPr>
        <w:tabs>
          <w:tab w:val="left" w:pos="821"/>
        </w:tabs>
        <w:autoSpaceDE w:val="0"/>
        <w:autoSpaceDN w:val="0"/>
        <w:spacing w:after="0" w:line="360" w:lineRule="auto"/>
        <w:ind w:right="116"/>
        <w:jc w:val="both"/>
        <w:rPr>
          <w:rFonts w:ascii="Times New Roman" w:hAnsi="Times New Roman" w:cs="Times New Roman"/>
          <w:sz w:val="24"/>
          <w:szCs w:val="24"/>
        </w:rPr>
      </w:pPr>
      <w:r>
        <w:rPr>
          <w:rFonts w:ascii="Times New Roman" w:hAnsi="Times New Roman" w:cs="Times New Roman"/>
          <w:sz w:val="24"/>
          <w:szCs w:val="24"/>
        </w:rPr>
        <w:t>Residents may be asleep at the point of inundation causing a greater risk to loss of life</w:t>
      </w:r>
      <w:r w:rsidR="008D01F8">
        <w:rPr>
          <w:rFonts w:ascii="Times New Roman" w:hAnsi="Times New Roman" w:cs="Times New Roman"/>
          <w:sz w:val="24"/>
          <w:szCs w:val="24"/>
        </w:rPr>
        <w:t>;</w:t>
      </w:r>
    </w:p>
    <w:p w14:paraId="09AED1B3" w14:textId="74B26206" w:rsidR="00A83792" w:rsidRDefault="000C6DCD" w:rsidP="005E78F7">
      <w:pPr>
        <w:pStyle w:val="ListParagraph"/>
        <w:widowControl w:val="0"/>
        <w:numPr>
          <w:ilvl w:val="1"/>
          <w:numId w:val="14"/>
        </w:numPr>
        <w:tabs>
          <w:tab w:val="left" w:pos="821"/>
        </w:tabs>
        <w:autoSpaceDE w:val="0"/>
        <w:autoSpaceDN w:val="0"/>
        <w:spacing w:after="0" w:line="360" w:lineRule="auto"/>
        <w:ind w:right="116"/>
        <w:jc w:val="both"/>
        <w:rPr>
          <w:rFonts w:ascii="Times New Roman" w:hAnsi="Times New Roman" w:cs="Times New Roman"/>
          <w:sz w:val="24"/>
          <w:szCs w:val="24"/>
        </w:rPr>
      </w:pP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flooding to occur</w:t>
      </w:r>
      <w:r w:rsidR="00D705B2">
        <w:rPr>
          <w:rFonts w:ascii="Times New Roman" w:hAnsi="Times New Roman" w:cs="Times New Roman"/>
          <w:sz w:val="24"/>
          <w:szCs w:val="24"/>
        </w:rPr>
        <w:t>,</w:t>
      </w:r>
      <w:r>
        <w:rPr>
          <w:rFonts w:ascii="Times New Roman" w:hAnsi="Times New Roman" w:cs="Times New Roman"/>
          <w:sz w:val="24"/>
          <w:szCs w:val="24"/>
        </w:rPr>
        <w:t xml:space="preserve"> it would render the resident</w:t>
      </w:r>
      <w:r w:rsidR="00D705B2">
        <w:rPr>
          <w:rFonts w:ascii="Times New Roman" w:hAnsi="Times New Roman" w:cs="Times New Roman"/>
          <w:sz w:val="24"/>
          <w:szCs w:val="24"/>
        </w:rPr>
        <w:t>s</w:t>
      </w:r>
      <w:r>
        <w:rPr>
          <w:rFonts w:ascii="Times New Roman" w:hAnsi="Times New Roman" w:cs="Times New Roman"/>
          <w:sz w:val="24"/>
          <w:szCs w:val="24"/>
        </w:rPr>
        <w:t xml:space="preserve"> homeless</w:t>
      </w:r>
      <w:r w:rsidR="008D01F8">
        <w:rPr>
          <w:rFonts w:ascii="Times New Roman" w:hAnsi="Times New Roman" w:cs="Times New Roman"/>
          <w:sz w:val="24"/>
          <w:szCs w:val="24"/>
        </w:rPr>
        <w:t>.</w:t>
      </w:r>
    </w:p>
    <w:p w14:paraId="7A676388" w14:textId="77777777" w:rsidR="00B21697" w:rsidRPr="005E78F7" w:rsidRDefault="00B21697" w:rsidP="00B21697">
      <w:pPr>
        <w:pStyle w:val="ListParagraph"/>
        <w:widowControl w:val="0"/>
        <w:tabs>
          <w:tab w:val="left" w:pos="821"/>
        </w:tabs>
        <w:autoSpaceDE w:val="0"/>
        <w:autoSpaceDN w:val="0"/>
        <w:spacing w:after="0" w:line="360" w:lineRule="auto"/>
        <w:ind w:left="1440" w:right="116"/>
        <w:jc w:val="both"/>
        <w:rPr>
          <w:rFonts w:ascii="Times New Roman" w:hAnsi="Times New Roman" w:cs="Times New Roman"/>
          <w:sz w:val="24"/>
          <w:szCs w:val="24"/>
        </w:rPr>
      </w:pPr>
    </w:p>
    <w:p w14:paraId="08671FFA" w14:textId="6B625336" w:rsidR="000C6DCD" w:rsidRDefault="000C6DCD" w:rsidP="00A0484D">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 xml:space="preserve">None of these scenarios apply to </w:t>
      </w:r>
      <w:r w:rsidR="008D01F8">
        <w:rPr>
          <w:rFonts w:ascii="Times New Roman" w:hAnsi="Times New Roman" w:cs="Times New Roman"/>
          <w:sz w:val="24"/>
          <w:szCs w:val="24"/>
        </w:rPr>
        <w:t>this</w:t>
      </w:r>
      <w:r w:rsidR="00D705B2">
        <w:rPr>
          <w:rFonts w:ascii="Times New Roman" w:hAnsi="Times New Roman" w:cs="Times New Roman"/>
          <w:sz w:val="24"/>
          <w:szCs w:val="24"/>
        </w:rPr>
        <w:t xml:space="preserve"> managed</w:t>
      </w:r>
      <w:r>
        <w:rPr>
          <w:rFonts w:ascii="Times New Roman" w:hAnsi="Times New Roman" w:cs="Times New Roman"/>
          <w:sz w:val="24"/>
          <w:szCs w:val="24"/>
        </w:rPr>
        <w:t xml:space="preserve"> site or its occupants and therefore I consider that the si</w:t>
      </w:r>
      <w:r w:rsidR="00D705B2">
        <w:rPr>
          <w:rFonts w:ascii="Times New Roman" w:hAnsi="Times New Roman" w:cs="Times New Roman"/>
          <w:sz w:val="24"/>
          <w:szCs w:val="24"/>
        </w:rPr>
        <w:t>t</w:t>
      </w:r>
      <w:r>
        <w:rPr>
          <w:rFonts w:ascii="Times New Roman" w:hAnsi="Times New Roman" w:cs="Times New Roman"/>
          <w:sz w:val="24"/>
          <w:szCs w:val="24"/>
        </w:rPr>
        <w:t xml:space="preserve">e should be </w:t>
      </w:r>
      <w:r w:rsidR="00D705B2">
        <w:rPr>
          <w:rFonts w:ascii="Times New Roman" w:hAnsi="Times New Roman" w:cs="Times New Roman"/>
          <w:sz w:val="24"/>
          <w:szCs w:val="24"/>
        </w:rPr>
        <w:t xml:space="preserve">classed as </w:t>
      </w:r>
      <w:r>
        <w:rPr>
          <w:rFonts w:ascii="Times New Roman" w:hAnsi="Times New Roman" w:cs="Times New Roman"/>
          <w:sz w:val="24"/>
          <w:szCs w:val="24"/>
        </w:rPr>
        <w:t>less vulnerable</w:t>
      </w:r>
      <w:r w:rsidR="00D705B2">
        <w:rPr>
          <w:rFonts w:ascii="Times New Roman" w:hAnsi="Times New Roman" w:cs="Times New Roman"/>
          <w:sz w:val="24"/>
          <w:szCs w:val="24"/>
        </w:rPr>
        <w:t>. This is also because</w:t>
      </w:r>
      <w:r>
        <w:rPr>
          <w:rFonts w:ascii="Times New Roman" w:hAnsi="Times New Roman" w:cs="Times New Roman"/>
          <w:sz w:val="24"/>
          <w:szCs w:val="24"/>
        </w:rPr>
        <w:t xml:space="preserve"> as a museum </w:t>
      </w:r>
      <w:r w:rsidR="00D705B2">
        <w:rPr>
          <w:rFonts w:ascii="Times New Roman" w:hAnsi="Times New Roman" w:cs="Times New Roman"/>
          <w:sz w:val="24"/>
          <w:szCs w:val="24"/>
        </w:rPr>
        <w:t>has similarities in</w:t>
      </w:r>
      <w:r>
        <w:rPr>
          <w:rFonts w:ascii="Times New Roman" w:hAnsi="Times New Roman" w:cs="Times New Roman"/>
          <w:sz w:val="24"/>
          <w:szCs w:val="24"/>
        </w:rPr>
        <w:t xml:space="preserve"> </w:t>
      </w:r>
      <w:r w:rsidR="00D705B2">
        <w:rPr>
          <w:rFonts w:ascii="Times New Roman" w:hAnsi="Times New Roman" w:cs="Times New Roman"/>
          <w:sz w:val="24"/>
          <w:szCs w:val="24"/>
        </w:rPr>
        <w:t>function and operation</w:t>
      </w:r>
      <w:r>
        <w:rPr>
          <w:rFonts w:ascii="Times New Roman" w:hAnsi="Times New Roman" w:cs="Times New Roman"/>
          <w:sz w:val="24"/>
          <w:szCs w:val="24"/>
        </w:rPr>
        <w:t xml:space="preserve"> associated with ‘Buildings used for shops, café’s and leisure as they all have similar opening hours and where occupants are admitted and controlled</w:t>
      </w:r>
      <w:r w:rsidR="00D705B2">
        <w:rPr>
          <w:rFonts w:ascii="Times New Roman" w:hAnsi="Times New Roman" w:cs="Times New Roman"/>
          <w:sz w:val="24"/>
          <w:szCs w:val="24"/>
        </w:rPr>
        <w:t xml:space="preserve"> and subject to a flood warning and evacuation procedure (similar to a fire evacuation procedure)</w:t>
      </w:r>
      <w:r>
        <w:rPr>
          <w:rFonts w:ascii="Times New Roman" w:hAnsi="Times New Roman" w:cs="Times New Roman"/>
          <w:sz w:val="24"/>
          <w:szCs w:val="24"/>
        </w:rPr>
        <w:t>.</w:t>
      </w:r>
    </w:p>
    <w:p w14:paraId="361F33BB" w14:textId="77777777" w:rsidR="00B21697" w:rsidRDefault="00B21697" w:rsidP="00B21697">
      <w:pPr>
        <w:pStyle w:val="ListParagraph"/>
        <w:widowControl w:val="0"/>
        <w:tabs>
          <w:tab w:val="left" w:pos="821"/>
        </w:tabs>
        <w:autoSpaceDE w:val="0"/>
        <w:autoSpaceDN w:val="0"/>
        <w:spacing w:after="0" w:line="360" w:lineRule="auto"/>
        <w:ind w:left="732" w:right="116"/>
        <w:jc w:val="both"/>
        <w:rPr>
          <w:rFonts w:ascii="Times New Roman" w:hAnsi="Times New Roman" w:cs="Times New Roman"/>
          <w:sz w:val="24"/>
          <w:szCs w:val="24"/>
        </w:rPr>
      </w:pPr>
    </w:p>
    <w:p w14:paraId="4B6446D9" w14:textId="274ADDE1" w:rsidR="00D705B2" w:rsidRDefault="00D705B2" w:rsidP="00A0484D">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 xml:space="preserve">I also consider that a detailed flood </w:t>
      </w:r>
      <w:r w:rsidR="003A5BDF">
        <w:rPr>
          <w:rFonts w:ascii="Times New Roman" w:hAnsi="Times New Roman" w:cs="Times New Roman"/>
          <w:sz w:val="24"/>
          <w:szCs w:val="24"/>
        </w:rPr>
        <w:t xml:space="preserve">action plan, flood warning </w:t>
      </w:r>
      <w:r>
        <w:rPr>
          <w:rFonts w:ascii="Times New Roman" w:hAnsi="Times New Roman" w:cs="Times New Roman"/>
          <w:sz w:val="24"/>
          <w:szCs w:val="24"/>
        </w:rPr>
        <w:t>and evacuation procedure could be reasonably requested through the application of a planning condition and be informed by the Environment Agency flood warning system</w:t>
      </w:r>
      <w:r w:rsidR="00273301">
        <w:rPr>
          <w:rFonts w:ascii="Times New Roman" w:hAnsi="Times New Roman" w:cs="Times New Roman"/>
          <w:sz w:val="24"/>
          <w:szCs w:val="24"/>
        </w:rPr>
        <w:t xml:space="preserve"> to allow evacuation prior to any overtopping or breach (caused by high water levels in combination with defence failure)</w:t>
      </w:r>
      <w:r>
        <w:rPr>
          <w:rFonts w:ascii="Times New Roman" w:hAnsi="Times New Roman" w:cs="Times New Roman"/>
          <w:sz w:val="24"/>
          <w:szCs w:val="24"/>
        </w:rPr>
        <w:t>.</w:t>
      </w:r>
    </w:p>
    <w:p w14:paraId="1DB991D0" w14:textId="77777777" w:rsidR="00B21697" w:rsidRPr="00B21697" w:rsidRDefault="00B21697" w:rsidP="00B21697">
      <w:pPr>
        <w:widowControl w:val="0"/>
        <w:tabs>
          <w:tab w:val="left" w:pos="821"/>
        </w:tabs>
        <w:autoSpaceDE w:val="0"/>
        <w:autoSpaceDN w:val="0"/>
        <w:spacing w:after="0" w:line="360" w:lineRule="auto"/>
        <w:ind w:right="116"/>
        <w:jc w:val="both"/>
        <w:rPr>
          <w:rFonts w:ascii="Times New Roman" w:hAnsi="Times New Roman" w:cs="Times New Roman"/>
          <w:sz w:val="24"/>
          <w:szCs w:val="24"/>
        </w:rPr>
      </w:pPr>
    </w:p>
    <w:p w14:paraId="65566885" w14:textId="232EF06E" w:rsidR="00666A1C" w:rsidRDefault="00A0484D" w:rsidP="00A0484D">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 xml:space="preserve">Were the development to be considered as more vulnerable (which I consider it is not </w:t>
      </w:r>
      <w:r w:rsidR="00D74CB4">
        <w:rPr>
          <w:rFonts w:ascii="Times New Roman" w:hAnsi="Times New Roman" w:cs="Times New Roman"/>
          <w:sz w:val="24"/>
          <w:szCs w:val="24"/>
        </w:rPr>
        <w:t xml:space="preserve">but less vulnerable </w:t>
      </w:r>
      <w:r>
        <w:rPr>
          <w:rFonts w:ascii="Times New Roman" w:hAnsi="Times New Roman" w:cs="Times New Roman"/>
          <w:sz w:val="24"/>
          <w:szCs w:val="24"/>
        </w:rPr>
        <w:t xml:space="preserve">for the reasons above), the application of the </w:t>
      </w:r>
      <w:r w:rsidR="00D74CB4">
        <w:rPr>
          <w:rFonts w:ascii="Times New Roman" w:hAnsi="Times New Roman" w:cs="Times New Roman"/>
          <w:sz w:val="24"/>
          <w:szCs w:val="24"/>
        </w:rPr>
        <w:t xml:space="preserve">exception test would be required.  </w:t>
      </w:r>
    </w:p>
    <w:p w14:paraId="2CB319A9" w14:textId="77777777" w:rsidR="00A83792" w:rsidRPr="005E78F7" w:rsidRDefault="00A83792" w:rsidP="005E78F7">
      <w:pPr>
        <w:pStyle w:val="ListParagraph"/>
      </w:pPr>
    </w:p>
    <w:p w14:paraId="4FB01008" w14:textId="110451EF" w:rsidR="00666A1C" w:rsidRDefault="00666A1C" w:rsidP="005E78F7">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 xml:space="preserve">In order to satisfy the </w:t>
      </w:r>
      <w:r w:rsidR="00105D90">
        <w:rPr>
          <w:rFonts w:ascii="Times New Roman" w:hAnsi="Times New Roman" w:cs="Times New Roman"/>
          <w:sz w:val="24"/>
          <w:szCs w:val="24"/>
        </w:rPr>
        <w:t xml:space="preserve">second part of the </w:t>
      </w:r>
      <w:r w:rsidR="005A1F94">
        <w:rPr>
          <w:rFonts w:ascii="Times New Roman" w:hAnsi="Times New Roman" w:cs="Times New Roman"/>
          <w:sz w:val="24"/>
          <w:szCs w:val="24"/>
        </w:rPr>
        <w:t>exception</w:t>
      </w:r>
      <w:r>
        <w:rPr>
          <w:rFonts w:ascii="Times New Roman" w:hAnsi="Times New Roman" w:cs="Times New Roman"/>
          <w:sz w:val="24"/>
          <w:szCs w:val="24"/>
        </w:rPr>
        <w:t xml:space="preserve"> test </w:t>
      </w:r>
      <w:r w:rsidR="00105D90">
        <w:rPr>
          <w:rFonts w:ascii="Times New Roman" w:hAnsi="Times New Roman" w:cs="Times New Roman"/>
          <w:sz w:val="24"/>
          <w:szCs w:val="24"/>
        </w:rPr>
        <w:t>it</w:t>
      </w:r>
      <w:r>
        <w:rPr>
          <w:rFonts w:ascii="Times New Roman" w:hAnsi="Times New Roman" w:cs="Times New Roman"/>
          <w:sz w:val="24"/>
          <w:szCs w:val="24"/>
        </w:rPr>
        <w:t xml:space="preserve"> </w:t>
      </w:r>
      <w:r w:rsidR="00105D90">
        <w:rPr>
          <w:rFonts w:ascii="Times New Roman" w:hAnsi="Times New Roman" w:cs="Times New Roman"/>
          <w:sz w:val="24"/>
          <w:szCs w:val="24"/>
        </w:rPr>
        <w:t>must</w:t>
      </w:r>
      <w:r>
        <w:rPr>
          <w:rFonts w:ascii="Times New Roman" w:hAnsi="Times New Roman" w:cs="Times New Roman"/>
          <w:sz w:val="24"/>
          <w:szCs w:val="24"/>
        </w:rPr>
        <w:t xml:space="preserve"> be demonstrated that the d</w:t>
      </w:r>
      <w:r w:rsidRPr="00666A1C">
        <w:rPr>
          <w:rFonts w:ascii="Times New Roman" w:hAnsi="Times New Roman" w:cs="Times New Roman"/>
          <w:sz w:val="24"/>
          <w:szCs w:val="24"/>
        </w:rPr>
        <w:t xml:space="preserve">evelopment will be safe for its lifetime </w:t>
      </w:r>
      <w:r w:rsidR="00105D90">
        <w:rPr>
          <w:rFonts w:ascii="Times New Roman" w:hAnsi="Times New Roman" w:cs="Times New Roman"/>
          <w:sz w:val="24"/>
          <w:szCs w:val="24"/>
        </w:rPr>
        <w:t xml:space="preserve">when </w:t>
      </w:r>
      <w:r w:rsidR="00105D90" w:rsidRPr="00666A1C">
        <w:rPr>
          <w:rFonts w:ascii="Times New Roman" w:hAnsi="Times New Roman" w:cs="Times New Roman"/>
          <w:sz w:val="24"/>
          <w:szCs w:val="24"/>
        </w:rPr>
        <w:t>considering</w:t>
      </w:r>
      <w:r w:rsidRPr="00666A1C">
        <w:rPr>
          <w:rFonts w:ascii="Times New Roman" w:hAnsi="Times New Roman" w:cs="Times New Roman"/>
          <w:sz w:val="24"/>
          <w:szCs w:val="24"/>
        </w:rPr>
        <w:t xml:space="preserve"> the vulnerability of its users and that </w:t>
      </w:r>
      <w:r w:rsidR="00105D90">
        <w:rPr>
          <w:rFonts w:ascii="Times New Roman" w:hAnsi="Times New Roman" w:cs="Times New Roman"/>
          <w:sz w:val="24"/>
          <w:szCs w:val="24"/>
        </w:rPr>
        <w:t>the development</w:t>
      </w:r>
      <w:r w:rsidRPr="00666A1C">
        <w:rPr>
          <w:rFonts w:ascii="Times New Roman" w:hAnsi="Times New Roman" w:cs="Times New Roman"/>
          <w:sz w:val="24"/>
          <w:szCs w:val="24"/>
        </w:rPr>
        <w:t xml:space="preserve"> won’t increase flood risk elsewhere.</w:t>
      </w:r>
      <w:r>
        <w:rPr>
          <w:rFonts w:ascii="Times New Roman" w:hAnsi="Times New Roman" w:cs="Times New Roman"/>
          <w:sz w:val="24"/>
          <w:szCs w:val="24"/>
        </w:rPr>
        <w:t xml:space="preserve"> </w:t>
      </w:r>
    </w:p>
    <w:p w14:paraId="00CA15A0" w14:textId="77777777" w:rsidR="00B21697" w:rsidRPr="00B21697" w:rsidRDefault="00B21697" w:rsidP="00B21697">
      <w:pPr>
        <w:widowControl w:val="0"/>
        <w:tabs>
          <w:tab w:val="left" w:pos="821"/>
        </w:tabs>
        <w:autoSpaceDE w:val="0"/>
        <w:autoSpaceDN w:val="0"/>
        <w:spacing w:after="0" w:line="360" w:lineRule="auto"/>
        <w:ind w:right="116"/>
        <w:jc w:val="both"/>
        <w:rPr>
          <w:rFonts w:ascii="Times New Roman" w:hAnsi="Times New Roman" w:cs="Times New Roman"/>
          <w:sz w:val="24"/>
          <w:szCs w:val="24"/>
        </w:rPr>
      </w:pPr>
    </w:p>
    <w:p w14:paraId="47A82552" w14:textId="70028D0B" w:rsidR="00745B4B" w:rsidRDefault="00D74CB4" w:rsidP="005E78F7">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 xml:space="preserve">A flood risk assessment has been undertaken which </w:t>
      </w:r>
      <w:r w:rsidR="005E78F7">
        <w:rPr>
          <w:rFonts w:ascii="Times New Roman" w:hAnsi="Times New Roman" w:cs="Times New Roman"/>
          <w:sz w:val="24"/>
          <w:szCs w:val="24"/>
        </w:rPr>
        <w:t>acknowledges flood</w:t>
      </w:r>
      <w:r>
        <w:rPr>
          <w:rFonts w:ascii="Times New Roman" w:hAnsi="Times New Roman" w:cs="Times New Roman"/>
          <w:sz w:val="24"/>
          <w:szCs w:val="24"/>
        </w:rPr>
        <w:t xml:space="preserve"> risk </w:t>
      </w:r>
      <w:r>
        <w:rPr>
          <w:rFonts w:ascii="Times New Roman" w:hAnsi="Times New Roman" w:cs="Times New Roman"/>
          <w:sz w:val="24"/>
          <w:szCs w:val="24"/>
        </w:rPr>
        <w:lastRenderedPageBreak/>
        <w:t>from the River Thames (albeit low risk</w:t>
      </w:r>
      <w:r w:rsidR="005E78F7">
        <w:rPr>
          <w:rFonts w:ascii="Times New Roman" w:hAnsi="Times New Roman" w:cs="Times New Roman"/>
          <w:sz w:val="24"/>
          <w:szCs w:val="24"/>
        </w:rPr>
        <w:t>) and</w:t>
      </w:r>
      <w:r w:rsidR="00666A1C">
        <w:rPr>
          <w:rFonts w:ascii="Times New Roman" w:hAnsi="Times New Roman" w:cs="Times New Roman"/>
          <w:sz w:val="24"/>
          <w:szCs w:val="24"/>
        </w:rPr>
        <w:t xml:space="preserve"> </w:t>
      </w:r>
      <w:r w:rsidR="005E78F7">
        <w:rPr>
          <w:rFonts w:ascii="Times New Roman" w:hAnsi="Times New Roman" w:cs="Times New Roman"/>
          <w:sz w:val="24"/>
          <w:szCs w:val="24"/>
        </w:rPr>
        <w:t>demonstrates how the residual risk is mitigated</w:t>
      </w:r>
      <w:r>
        <w:rPr>
          <w:rFonts w:ascii="Times New Roman" w:hAnsi="Times New Roman" w:cs="Times New Roman"/>
          <w:sz w:val="24"/>
          <w:szCs w:val="24"/>
        </w:rPr>
        <w:t xml:space="preserve"> through the </w:t>
      </w:r>
      <w:r w:rsidR="005E78F7">
        <w:rPr>
          <w:rFonts w:ascii="Times New Roman" w:hAnsi="Times New Roman" w:cs="Times New Roman"/>
          <w:sz w:val="24"/>
          <w:szCs w:val="24"/>
        </w:rPr>
        <w:t>implementation</w:t>
      </w:r>
      <w:r>
        <w:rPr>
          <w:rFonts w:ascii="Times New Roman" w:hAnsi="Times New Roman" w:cs="Times New Roman"/>
          <w:sz w:val="24"/>
          <w:szCs w:val="24"/>
        </w:rPr>
        <w:t xml:space="preserve"> of a flood warning</w:t>
      </w:r>
      <w:r w:rsidR="003A5BDF">
        <w:rPr>
          <w:rFonts w:ascii="Times New Roman" w:hAnsi="Times New Roman" w:cs="Times New Roman"/>
          <w:sz w:val="24"/>
          <w:szCs w:val="24"/>
        </w:rPr>
        <w:t xml:space="preserve">, flood </w:t>
      </w:r>
      <w:r w:rsidR="001C5668">
        <w:rPr>
          <w:rFonts w:ascii="Times New Roman" w:hAnsi="Times New Roman" w:cs="Times New Roman"/>
          <w:sz w:val="24"/>
          <w:szCs w:val="24"/>
        </w:rPr>
        <w:t xml:space="preserve">action </w:t>
      </w:r>
      <w:r w:rsidR="003A5BDF">
        <w:rPr>
          <w:rFonts w:ascii="Times New Roman" w:hAnsi="Times New Roman" w:cs="Times New Roman"/>
          <w:sz w:val="24"/>
          <w:szCs w:val="24"/>
        </w:rPr>
        <w:t>plan</w:t>
      </w:r>
      <w:r>
        <w:rPr>
          <w:rFonts w:ascii="Times New Roman" w:hAnsi="Times New Roman" w:cs="Times New Roman"/>
          <w:sz w:val="24"/>
          <w:szCs w:val="24"/>
        </w:rPr>
        <w:t xml:space="preserve"> and evacuation plan, to mitigate the impact of flooding.</w:t>
      </w:r>
      <w:r w:rsidR="005E78F7">
        <w:rPr>
          <w:rFonts w:ascii="Times New Roman" w:hAnsi="Times New Roman" w:cs="Times New Roman"/>
          <w:sz w:val="24"/>
          <w:szCs w:val="24"/>
        </w:rPr>
        <w:t xml:space="preserve"> This is discussed in further detail in the following section</w:t>
      </w:r>
      <w:r w:rsidR="00B21697">
        <w:rPr>
          <w:rFonts w:ascii="Times New Roman" w:hAnsi="Times New Roman" w:cs="Times New Roman"/>
          <w:sz w:val="24"/>
          <w:szCs w:val="24"/>
        </w:rPr>
        <w:t>.</w:t>
      </w:r>
    </w:p>
    <w:p w14:paraId="23AF89AA" w14:textId="77777777" w:rsidR="00B21697" w:rsidRPr="00B21697" w:rsidRDefault="00B21697" w:rsidP="00B21697">
      <w:pPr>
        <w:widowControl w:val="0"/>
        <w:tabs>
          <w:tab w:val="left" w:pos="821"/>
        </w:tabs>
        <w:autoSpaceDE w:val="0"/>
        <w:autoSpaceDN w:val="0"/>
        <w:spacing w:after="0" w:line="360" w:lineRule="auto"/>
        <w:ind w:right="116"/>
        <w:jc w:val="both"/>
        <w:rPr>
          <w:rFonts w:ascii="Times New Roman" w:hAnsi="Times New Roman" w:cs="Times New Roman"/>
          <w:sz w:val="24"/>
          <w:szCs w:val="24"/>
        </w:rPr>
      </w:pPr>
    </w:p>
    <w:p w14:paraId="5AFE75D0" w14:textId="6B7C7E02" w:rsidR="008D2E52" w:rsidRPr="005E78F7" w:rsidRDefault="008D2E52" w:rsidP="005E78F7">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 xml:space="preserve">In respect of Mr Coombs’ challenge regarding the application of the Sequential Test and the suitability for the site, as it is within Flood Zone 3, this is a matter to be determined by WCC (or the Planning Inspector in the absence of WCC determining the application). The Flood Risk Assessment provides the information </w:t>
      </w:r>
      <w:r w:rsidR="005A1F94">
        <w:rPr>
          <w:rFonts w:ascii="Times New Roman" w:hAnsi="Times New Roman" w:cs="Times New Roman"/>
          <w:sz w:val="24"/>
          <w:szCs w:val="24"/>
        </w:rPr>
        <w:t>to support</w:t>
      </w:r>
      <w:r>
        <w:rPr>
          <w:rFonts w:ascii="Times New Roman" w:hAnsi="Times New Roman" w:cs="Times New Roman"/>
          <w:sz w:val="24"/>
          <w:szCs w:val="24"/>
        </w:rPr>
        <w:t xml:space="preserve"> the Sequential Test to be undertaken and the Proof Of Evidence of The</w:t>
      </w:r>
      <w:r w:rsidRPr="008D2E52">
        <w:rPr>
          <w:rFonts w:ascii="Times New Roman" w:hAnsi="Times New Roman" w:cs="Times New Roman"/>
          <w:sz w:val="24"/>
          <w:szCs w:val="24"/>
        </w:rPr>
        <w:t xml:space="preserve"> Rt Hon Ed Balls and Rt Hon Lord Pickles</w:t>
      </w:r>
      <w:r>
        <w:rPr>
          <w:rFonts w:ascii="Times New Roman" w:hAnsi="Times New Roman" w:cs="Times New Roman"/>
          <w:sz w:val="24"/>
          <w:szCs w:val="24"/>
        </w:rPr>
        <w:t xml:space="preserve"> (CD </w:t>
      </w:r>
      <w:r w:rsidRPr="008D2E52">
        <w:rPr>
          <w:rFonts w:ascii="Times New Roman" w:hAnsi="Times New Roman" w:cs="Times New Roman"/>
          <w:sz w:val="24"/>
          <w:szCs w:val="24"/>
        </w:rPr>
        <w:t>8.01</w:t>
      </w:r>
      <w:r>
        <w:rPr>
          <w:rFonts w:ascii="Times New Roman" w:hAnsi="Times New Roman" w:cs="Times New Roman"/>
          <w:sz w:val="24"/>
          <w:szCs w:val="24"/>
        </w:rPr>
        <w:t>)</w:t>
      </w:r>
      <w:r w:rsidR="005A1F94">
        <w:rPr>
          <w:rFonts w:ascii="Times New Roman" w:hAnsi="Times New Roman" w:cs="Times New Roman"/>
          <w:sz w:val="24"/>
          <w:szCs w:val="24"/>
        </w:rPr>
        <w:t xml:space="preserve"> Section E justifies in detail the reasoning for the site location in the wider planning context and accounting for all material considerations.</w:t>
      </w:r>
    </w:p>
    <w:p w14:paraId="43458C95" w14:textId="5E2F0971" w:rsidR="00ED2FE9" w:rsidRDefault="00ED2FE9" w:rsidP="00745B4B">
      <w:pPr>
        <w:widowControl w:val="0"/>
        <w:tabs>
          <w:tab w:val="left" w:pos="821"/>
        </w:tabs>
        <w:autoSpaceDE w:val="0"/>
        <w:autoSpaceDN w:val="0"/>
        <w:spacing w:after="0" w:line="360" w:lineRule="auto"/>
        <w:ind w:left="372" w:right="116"/>
        <w:jc w:val="both"/>
        <w:rPr>
          <w:rFonts w:ascii="Times New Roman" w:hAnsi="Times New Roman" w:cs="Times New Roman"/>
          <w:sz w:val="24"/>
          <w:szCs w:val="24"/>
        </w:rPr>
      </w:pPr>
    </w:p>
    <w:p w14:paraId="55B8A14B" w14:textId="45553BE7" w:rsidR="00E90B52" w:rsidRPr="00273301" w:rsidRDefault="00ED2FE9" w:rsidP="00745B4B">
      <w:pPr>
        <w:widowControl w:val="0"/>
        <w:tabs>
          <w:tab w:val="left" w:pos="821"/>
        </w:tabs>
        <w:autoSpaceDE w:val="0"/>
        <w:autoSpaceDN w:val="0"/>
        <w:spacing w:after="0" w:line="360" w:lineRule="auto"/>
        <w:ind w:left="372" w:right="116"/>
        <w:jc w:val="both"/>
        <w:rPr>
          <w:rFonts w:ascii="Times New Roman" w:hAnsi="Times New Roman" w:cs="Times New Roman"/>
          <w:sz w:val="24"/>
          <w:szCs w:val="24"/>
          <w:u w:val="single"/>
        </w:rPr>
      </w:pPr>
      <w:r w:rsidRPr="00273301">
        <w:rPr>
          <w:rFonts w:ascii="Times New Roman" w:hAnsi="Times New Roman" w:cs="Times New Roman"/>
          <w:sz w:val="24"/>
          <w:szCs w:val="24"/>
          <w:u w:val="single"/>
        </w:rPr>
        <w:t>Breach Scena</w:t>
      </w:r>
      <w:r w:rsidR="00273301" w:rsidRPr="00273301">
        <w:rPr>
          <w:rFonts w:ascii="Times New Roman" w:hAnsi="Times New Roman" w:cs="Times New Roman"/>
          <w:sz w:val="24"/>
          <w:szCs w:val="24"/>
          <w:u w:val="single"/>
        </w:rPr>
        <w:t>rio</w:t>
      </w:r>
    </w:p>
    <w:p w14:paraId="64E71F00" w14:textId="3A4496E4" w:rsidR="00B21697" w:rsidRDefault="00867056" w:rsidP="00B21697">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 xml:space="preserve">The second aspect which Mr Coombs questions is the risk and impact of a breach failure of the </w:t>
      </w:r>
      <w:proofErr w:type="spellStart"/>
      <w:r>
        <w:rPr>
          <w:rFonts w:ascii="Times New Roman" w:hAnsi="Times New Roman" w:cs="Times New Roman"/>
          <w:sz w:val="24"/>
          <w:szCs w:val="24"/>
        </w:rPr>
        <w:t>riverwall</w:t>
      </w:r>
      <w:proofErr w:type="spellEnd"/>
      <w:r>
        <w:rPr>
          <w:rFonts w:ascii="Times New Roman" w:hAnsi="Times New Roman" w:cs="Times New Roman"/>
          <w:sz w:val="24"/>
          <w:szCs w:val="24"/>
        </w:rPr>
        <w:t>.</w:t>
      </w:r>
    </w:p>
    <w:p w14:paraId="0DF7B374" w14:textId="77777777" w:rsidR="00B21697" w:rsidRPr="00B21697" w:rsidRDefault="00B21697" w:rsidP="00B21697">
      <w:pPr>
        <w:widowControl w:val="0"/>
        <w:tabs>
          <w:tab w:val="left" w:pos="821"/>
        </w:tabs>
        <w:autoSpaceDE w:val="0"/>
        <w:autoSpaceDN w:val="0"/>
        <w:spacing w:after="0" w:line="360" w:lineRule="auto"/>
        <w:ind w:left="372" w:right="116"/>
        <w:jc w:val="both"/>
        <w:rPr>
          <w:rFonts w:ascii="Times New Roman" w:hAnsi="Times New Roman" w:cs="Times New Roman"/>
          <w:sz w:val="24"/>
          <w:szCs w:val="24"/>
        </w:rPr>
      </w:pPr>
    </w:p>
    <w:p w14:paraId="1CAFC00B" w14:textId="565CBF80" w:rsidR="00867056" w:rsidRDefault="00867056" w:rsidP="005E78F7">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 xml:space="preserve">There are two credible scenarios </w:t>
      </w:r>
      <w:r w:rsidR="00105D90">
        <w:rPr>
          <w:rFonts w:ascii="Times New Roman" w:hAnsi="Times New Roman" w:cs="Times New Roman"/>
          <w:sz w:val="24"/>
          <w:szCs w:val="24"/>
        </w:rPr>
        <w:t>in</w:t>
      </w:r>
      <w:r>
        <w:rPr>
          <w:rFonts w:ascii="Times New Roman" w:hAnsi="Times New Roman" w:cs="Times New Roman"/>
          <w:sz w:val="24"/>
          <w:szCs w:val="24"/>
        </w:rPr>
        <w:t xml:space="preserve"> which the wall may breach</w:t>
      </w:r>
      <w:r w:rsidR="008D2E52">
        <w:rPr>
          <w:rFonts w:ascii="Times New Roman" w:hAnsi="Times New Roman" w:cs="Times New Roman"/>
          <w:sz w:val="24"/>
          <w:szCs w:val="24"/>
        </w:rPr>
        <w:t>;</w:t>
      </w:r>
    </w:p>
    <w:p w14:paraId="52789865" w14:textId="7B55B295" w:rsidR="00867056" w:rsidRDefault="00867056" w:rsidP="00867056">
      <w:pPr>
        <w:pStyle w:val="ListParagraph"/>
        <w:widowControl w:val="0"/>
        <w:numPr>
          <w:ilvl w:val="1"/>
          <w:numId w:val="14"/>
        </w:numPr>
        <w:tabs>
          <w:tab w:val="left" w:pos="821"/>
        </w:tabs>
        <w:autoSpaceDE w:val="0"/>
        <w:autoSpaceDN w:val="0"/>
        <w:spacing w:after="0" w:line="360" w:lineRule="auto"/>
        <w:ind w:right="116"/>
        <w:jc w:val="both"/>
        <w:rPr>
          <w:rFonts w:ascii="Times New Roman" w:hAnsi="Times New Roman" w:cs="Times New Roman"/>
          <w:sz w:val="24"/>
          <w:szCs w:val="24"/>
        </w:rPr>
      </w:pPr>
      <w:r>
        <w:rPr>
          <w:rFonts w:ascii="Times New Roman" w:hAnsi="Times New Roman" w:cs="Times New Roman"/>
          <w:sz w:val="24"/>
          <w:szCs w:val="24"/>
        </w:rPr>
        <w:t>The wall fails due to high water levels in the Thames and structural instability of the wall, causing collapse</w:t>
      </w:r>
      <w:r w:rsidR="00F50F02">
        <w:rPr>
          <w:rFonts w:ascii="Times New Roman" w:hAnsi="Times New Roman" w:cs="Times New Roman"/>
          <w:sz w:val="24"/>
          <w:szCs w:val="24"/>
        </w:rPr>
        <w:t>;</w:t>
      </w:r>
    </w:p>
    <w:p w14:paraId="66586870" w14:textId="3BC0F90A" w:rsidR="00867056" w:rsidRDefault="00867056" w:rsidP="00867056">
      <w:pPr>
        <w:pStyle w:val="ListParagraph"/>
        <w:widowControl w:val="0"/>
        <w:numPr>
          <w:ilvl w:val="1"/>
          <w:numId w:val="14"/>
        </w:numPr>
        <w:tabs>
          <w:tab w:val="left" w:pos="821"/>
        </w:tabs>
        <w:autoSpaceDE w:val="0"/>
        <w:autoSpaceDN w:val="0"/>
        <w:spacing w:after="0" w:line="360" w:lineRule="auto"/>
        <w:ind w:right="116"/>
        <w:jc w:val="both"/>
        <w:rPr>
          <w:rFonts w:ascii="Times New Roman" w:hAnsi="Times New Roman" w:cs="Times New Roman"/>
          <w:sz w:val="24"/>
          <w:szCs w:val="24"/>
        </w:rPr>
      </w:pPr>
      <w:r>
        <w:rPr>
          <w:rFonts w:ascii="Times New Roman" w:hAnsi="Times New Roman" w:cs="Times New Roman"/>
          <w:sz w:val="24"/>
          <w:szCs w:val="24"/>
        </w:rPr>
        <w:t>High water levels in the Thames and an external force such as a boat</w:t>
      </w:r>
      <w:r w:rsidR="007F1E46">
        <w:rPr>
          <w:rFonts w:ascii="Times New Roman" w:hAnsi="Times New Roman" w:cs="Times New Roman"/>
          <w:sz w:val="24"/>
          <w:szCs w:val="24"/>
        </w:rPr>
        <w:t>, lorry</w:t>
      </w:r>
      <w:r>
        <w:rPr>
          <w:rFonts w:ascii="Times New Roman" w:hAnsi="Times New Roman" w:cs="Times New Roman"/>
          <w:sz w:val="24"/>
          <w:szCs w:val="24"/>
        </w:rPr>
        <w:t xml:space="preserve"> collision</w:t>
      </w:r>
      <w:r w:rsidR="007F1E46">
        <w:rPr>
          <w:rFonts w:ascii="Times New Roman" w:hAnsi="Times New Roman" w:cs="Times New Roman"/>
          <w:sz w:val="24"/>
          <w:szCs w:val="24"/>
        </w:rPr>
        <w:t xml:space="preserve"> or terror attack</w:t>
      </w:r>
      <w:r>
        <w:rPr>
          <w:rFonts w:ascii="Times New Roman" w:hAnsi="Times New Roman" w:cs="Times New Roman"/>
          <w:sz w:val="24"/>
          <w:szCs w:val="24"/>
        </w:rPr>
        <w:t>.</w:t>
      </w:r>
    </w:p>
    <w:p w14:paraId="751ED2F7" w14:textId="77777777" w:rsidR="00B21697" w:rsidRDefault="00B21697" w:rsidP="00B21697">
      <w:pPr>
        <w:pStyle w:val="ListParagraph"/>
        <w:widowControl w:val="0"/>
        <w:tabs>
          <w:tab w:val="left" w:pos="821"/>
        </w:tabs>
        <w:autoSpaceDE w:val="0"/>
        <w:autoSpaceDN w:val="0"/>
        <w:spacing w:after="0" w:line="360" w:lineRule="auto"/>
        <w:ind w:left="1440" w:right="116"/>
        <w:jc w:val="both"/>
        <w:rPr>
          <w:rFonts w:ascii="Times New Roman" w:hAnsi="Times New Roman" w:cs="Times New Roman"/>
          <w:sz w:val="24"/>
          <w:szCs w:val="24"/>
        </w:rPr>
      </w:pPr>
    </w:p>
    <w:p w14:paraId="6845F05B" w14:textId="3A9041DF" w:rsidR="00867056" w:rsidRDefault="00867056" w:rsidP="00867056">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 xml:space="preserve">In scenario a, the water levels would need to be sufficiently high to have enough pressure to cause collapse, in this event the Thames barrier would be </w:t>
      </w:r>
      <w:proofErr w:type="gramStart"/>
      <w:r>
        <w:rPr>
          <w:rFonts w:ascii="Times New Roman" w:hAnsi="Times New Roman" w:cs="Times New Roman"/>
          <w:sz w:val="24"/>
          <w:szCs w:val="24"/>
        </w:rPr>
        <w:t>closed</w:t>
      </w:r>
      <w:proofErr w:type="gramEnd"/>
      <w:r>
        <w:rPr>
          <w:rFonts w:ascii="Times New Roman" w:hAnsi="Times New Roman" w:cs="Times New Roman"/>
          <w:sz w:val="24"/>
          <w:szCs w:val="24"/>
        </w:rPr>
        <w:t xml:space="preserve"> and flood warnings and/or alerts would be issued. </w:t>
      </w:r>
    </w:p>
    <w:p w14:paraId="4B3BD078" w14:textId="77777777" w:rsidR="00B21697" w:rsidRDefault="00B21697" w:rsidP="00B21697">
      <w:pPr>
        <w:pStyle w:val="ListParagraph"/>
        <w:widowControl w:val="0"/>
        <w:tabs>
          <w:tab w:val="left" w:pos="821"/>
        </w:tabs>
        <w:autoSpaceDE w:val="0"/>
        <w:autoSpaceDN w:val="0"/>
        <w:spacing w:after="0" w:line="360" w:lineRule="auto"/>
        <w:ind w:left="732" w:right="116"/>
        <w:jc w:val="both"/>
        <w:rPr>
          <w:rFonts w:ascii="Times New Roman" w:hAnsi="Times New Roman" w:cs="Times New Roman"/>
          <w:sz w:val="24"/>
          <w:szCs w:val="24"/>
        </w:rPr>
      </w:pPr>
    </w:p>
    <w:p w14:paraId="724F4F52" w14:textId="77777777" w:rsidR="001252DC" w:rsidRDefault="00E82C8A" w:rsidP="00867056">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It is important to</w:t>
      </w:r>
      <w:r w:rsidR="00867056">
        <w:rPr>
          <w:rFonts w:ascii="Times New Roman" w:hAnsi="Times New Roman" w:cs="Times New Roman"/>
          <w:sz w:val="24"/>
          <w:szCs w:val="24"/>
        </w:rPr>
        <w:t xml:space="preserve"> consider </w:t>
      </w:r>
      <w:r w:rsidR="0081038B">
        <w:rPr>
          <w:rFonts w:ascii="Times New Roman" w:hAnsi="Times New Roman" w:cs="Times New Roman"/>
          <w:sz w:val="24"/>
          <w:szCs w:val="24"/>
        </w:rPr>
        <w:t xml:space="preserve">the strategic </w:t>
      </w:r>
      <w:r w:rsidR="00105D90">
        <w:rPr>
          <w:rFonts w:ascii="Times New Roman" w:hAnsi="Times New Roman" w:cs="Times New Roman"/>
          <w:sz w:val="24"/>
          <w:szCs w:val="24"/>
        </w:rPr>
        <w:t>importance</w:t>
      </w:r>
      <w:r w:rsidR="0081038B">
        <w:rPr>
          <w:rFonts w:ascii="Times New Roman" w:hAnsi="Times New Roman" w:cs="Times New Roman"/>
          <w:sz w:val="24"/>
          <w:szCs w:val="24"/>
        </w:rPr>
        <w:t xml:space="preserve"> of the Thames defences and </w:t>
      </w:r>
      <w:r w:rsidR="00867056">
        <w:rPr>
          <w:rFonts w:ascii="Times New Roman" w:hAnsi="Times New Roman" w:cs="Times New Roman"/>
          <w:sz w:val="24"/>
          <w:szCs w:val="24"/>
        </w:rPr>
        <w:t xml:space="preserve">the robust inspection programme, which is in operation by the Environment Agency. They have inspected the existing wall and have classified it as ‘good’ </w:t>
      </w:r>
      <w:r w:rsidR="007F1E46">
        <w:rPr>
          <w:rFonts w:ascii="Times New Roman" w:hAnsi="Times New Roman" w:cs="Times New Roman"/>
          <w:sz w:val="24"/>
          <w:szCs w:val="24"/>
        </w:rPr>
        <w:t xml:space="preserve">and </w:t>
      </w:r>
      <w:r w:rsidR="008D2E52">
        <w:rPr>
          <w:rFonts w:ascii="Times New Roman" w:hAnsi="Times New Roman" w:cs="Times New Roman"/>
          <w:sz w:val="24"/>
          <w:szCs w:val="24"/>
        </w:rPr>
        <w:t xml:space="preserve">therefore the wall </w:t>
      </w:r>
      <w:r w:rsidR="007F1E46">
        <w:rPr>
          <w:rFonts w:ascii="Times New Roman" w:hAnsi="Times New Roman" w:cs="Times New Roman"/>
          <w:sz w:val="24"/>
          <w:szCs w:val="24"/>
        </w:rPr>
        <w:t>shouldn’t fail. ‘Good’</w:t>
      </w:r>
      <w:r w:rsidR="00867056">
        <w:rPr>
          <w:rFonts w:ascii="Times New Roman" w:hAnsi="Times New Roman" w:cs="Times New Roman"/>
          <w:sz w:val="24"/>
          <w:szCs w:val="24"/>
        </w:rPr>
        <w:t xml:space="preserve"> requires no immediate improvement works or maintenance. </w:t>
      </w:r>
      <w:r w:rsidR="00F50F02">
        <w:rPr>
          <w:rFonts w:ascii="Times New Roman" w:hAnsi="Times New Roman" w:cs="Times New Roman"/>
          <w:sz w:val="24"/>
          <w:szCs w:val="24"/>
        </w:rPr>
        <w:t>Therefore,</w:t>
      </w:r>
      <w:r w:rsidR="00867056">
        <w:rPr>
          <w:rFonts w:ascii="Times New Roman" w:hAnsi="Times New Roman" w:cs="Times New Roman"/>
          <w:sz w:val="24"/>
          <w:szCs w:val="24"/>
        </w:rPr>
        <w:t xml:space="preserve"> the likelihood of </w:t>
      </w:r>
      <w:r w:rsidR="00241CBA">
        <w:rPr>
          <w:rFonts w:ascii="Times New Roman" w:hAnsi="Times New Roman" w:cs="Times New Roman"/>
          <w:sz w:val="24"/>
          <w:szCs w:val="24"/>
        </w:rPr>
        <w:t xml:space="preserve">the wall failing at the location adjacent to </w:t>
      </w:r>
      <w:r w:rsidR="00241CBA">
        <w:rPr>
          <w:rFonts w:ascii="Times New Roman" w:hAnsi="Times New Roman" w:cs="Times New Roman"/>
          <w:sz w:val="24"/>
          <w:szCs w:val="24"/>
        </w:rPr>
        <w:lastRenderedPageBreak/>
        <w:t xml:space="preserve">the museum and causing </w:t>
      </w:r>
      <w:r w:rsidR="008D2E52">
        <w:rPr>
          <w:rFonts w:ascii="Times New Roman" w:hAnsi="Times New Roman" w:cs="Times New Roman"/>
          <w:sz w:val="24"/>
          <w:szCs w:val="24"/>
        </w:rPr>
        <w:t>r</w:t>
      </w:r>
      <w:r w:rsidR="00241CBA">
        <w:rPr>
          <w:rFonts w:ascii="Times New Roman" w:hAnsi="Times New Roman" w:cs="Times New Roman"/>
          <w:sz w:val="24"/>
          <w:szCs w:val="24"/>
        </w:rPr>
        <w:t xml:space="preserve">apid </w:t>
      </w:r>
      <w:r w:rsidR="008D2E52">
        <w:rPr>
          <w:rFonts w:ascii="Times New Roman" w:hAnsi="Times New Roman" w:cs="Times New Roman"/>
          <w:sz w:val="24"/>
          <w:szCs w:val="24"/>
        </w:rPr>
        <w:t>i</w:t>
      </w:r>
      <w:r w:rsidR="00241CBA">
        <w:rPr>
          <w:rFonts w:ascii="Times New Roman" w:hAnsi="Times New Roman" w:cs="Times New Roman"/>
          <w:sz w:val="24"/>
          <w:szCs w:val="24"/>
        </w:rPr>
        <w:t>nundation</w:t>
      </w:r>
      <w:r w:rsidR="00867056">
        <w:rPr>
          <w:rFonts w:ascii="Times New Roman" w:hAnsi="Times New Roman" w:cs="Times New Roman"/>
          <w:sz w:val="24"/>
          <w:szCs w:val="24"/>
        </w:rPr>
        <w:t xml:space="preserve">, </w:t>
      </w:r>
      <w:r w:rsidR="00F50F02">
        <w:rPr>
          <w:rFonts w:ascii="Times New Roman" w:hAnsi="Times New Roman" w:cs="Times New Roman"/>
          <w:sz w:val="24"/>
          <w:szCs w:val="24"/>
        </w:rPr>
        <w:t>I consider to be</w:t>
      </w:r>
      <w:r w:rsidR="00867056">
        <w:rPr>
          <w:rFonts w:ascii="Times New Roman" w:hAnsi="Times New Roman" w:cs="Times New Roman"/>
          <w:sz w:val="24"/>
          <w:szCs w:val="24"/>
        </w:rPr>
        <w:t xml:space="preserve"> </w:t>
      </w:r>
      <w:r w:rsidR="00241CBA">
        <w:rPr>
          <w:rFonts w:ascii="Times New Roman" w:hAnsi="Times New Roman" w:cs="Times New Roman"/>
          <w:sz w:val="24"/>
          <w:szCs w:val="24"/>
        </w:rPr>
        <w:t>extremely</w:t>
      </w:r>
      <w:r w:rsidR="00867056">
        <w:rPr>
          <w:rFonts w:ascii="Times New Roman" w:hAnsi="Times New Roman" w:cs="Times New Roman"/>
          <w:sz w:val="24"/>
          <w:szCs w:val="24"/>
        </w:rPr>
        <w:t xml:space="preserve"> low.</w:t>
      </w:r>
      <w:r w:rsidR="00F50F02">
        <w:rPr>
          <w:rFonts w:ascii="Times New Roman" w:hAnsi="Times New Roman" w:cs="Times New Roman"/>
          <w:sz w:val="24"/>
          <w:szCs w:val="24"/>
        </w:rPr>
        <w:t xml:space="preserve"> Irrespective of the proposed development the Environment Agency consider that the wall condition is ‘good’ and </w:t>
      </w:r>
      <w:proofErr w:type="gramStart"/>
      <w:r w:rsidR="00F50F02">
        <w:rPr>
          <w:rFonts w:ascii="Times New Roman" w:hAnsi="Times New Roman" w:cs="Times New Roman"/>
          <w:sz w:val="24"/>
          <w:szCs w:val="24"/>
        </w:rPr>
        <w:t>sufficient</w:t>
      </w:r>
      <w:proofErr w:type="gramEnd"/>
      <w:r w:rsidR="00F50F02">
        <w:rPr>
          <w:rFonts w:ascii="Times New Roman" w:hAnsi="Times New Roman" w:cs="Times New Roman"/>
          <w:sz w:val="24"/>
          <w:szCs w:val="24"/>
        </w:rPr>
        <w:t xml:space="preserve"> to protect the existing urban area such as the houses of parliament and the buildings within the vicinity.</w:t>
      </w:r>
      <w:r w:rsidR="001252DC">
        <w:rPr>
          <w:rFonts w:ascii="Times New Roman" w:hAnsi="Times New Roman" w:cs="Times New Roman"/>
          <w:sz w:val="24"/>
          <w:szCs w:val="24"/>
        </w:rPr>
        <w:t xml:space="preserve"> </w:t>
      </w:r>
    </w:p>
    <w:p w14:paraId="67A30442" w14:textId="77777777" w:rsidR="001252DC" w:rsidRPr="001252DC" w:rsidRDefault="001252DC" w:rsidP="001252DC">
      <w:pPr>
        <w:pStyle w:val="ListParagraph"/>
        <w:rPr>
          <w:rFonts w:ascii="Times New Roman" w:hAnsi="Times New Roman" w:cs="Times New Roman"/>
          <w:sz w:val="24"/>
          <w:szCs w:val="24"/>
        </w:rPr>
      </w:pPr>
    </w:p>
    <w:p w14:paraId="4D34D4B9" w14:textId="23C25BFA" w:rsidR="00867056" w:rsidRDefault="001252DC" w:rsidP="00867056">
      <w:pPr>
        <w:pStyle w:val="ListParagraph"/>
        <w:widowControl w:val="0"/>
        <w:numPr>
          <w:ilvl w:val="0"/>
          <w:numId w:val="14"/>
        </w:numPr>
        <w:tabs>
          <w:tab w:val="left" w:pos="821"/>
        </w:tabs>
        <w:autoSpaceDE w:val="0"/>
        <w:autoSpaceDN w:val="0"/>
        <w:spacing w:after="0" w:line="360" w:lineRule="auto"/>
        <w:ind w:left="732" w:right="116"/>
        <w:jc w:val="both"/>
        <w:rPr>
          <w:rFonts w:ascii="Times New Roman" w:hAnsi="Times New Roman" w:cs="Times New Roman"/>
          <w:sz w:val="24"/>
          <w:szCs w:val="24"/>
        </w:rPr>
      </w:pPr>
      <w:r>
        <w:rPr>
          <w:rFonts w:ascii="Times New Roman" w:hAnsi="Times New Roman" w:cs="Times New Roman"/>
          <w:sz w:val="24"/>
          <w:szCs w:val="24"/>
        </w:rPr>
        <w:t>The Environment Agency (CD5.16) have also recommended a planning condition that would require “a condition survey of the existing river wall” and any required “improvements or repairs to be undertaken prior to the construction works.” This is to ensure that the “</w:t>
      </w:r>
      <w:r w:rsidRPr="001252DC">
        <w:rPr>
          <w:rFonts w:ascii="Times New Roman" w:hAnsi="Times New Roman" w:cs="Times New Roman"/>
          <w:sz w:val="24"/>
          <w:szCs w:val="24"/>
        </w:rPr>
        <w:t>structural integrity of the flood defence is</w:t>
      </w:r>
      <w:r>
        <w:rPr>
          <w:rFonts w:ascii="Times New Roman" w:hAnsi="Times New Roman" w:cs="Times New Roman"/>
          <w:sz w:val="24"/>
          <w:szCs w:val="24"/>
        </w:rPr>
        <w:t xml:space="preserve"> </w:t>
      </w:r>
      <w:r w:rsidRPr="001252DC">
        <w:rPr>
          <w:rFonts w:ascii="Times New Roman" w:hAnsi="Times New Roman" w:cs="Times New Roman"/>
          <w:sz w:val="24"/>
          <w:szCs w:val="24"/>
        </w:rPr>
        <w:t>not compromised so that the development can remain safe for its lifetime and to reduce</w:t>
      </w:r>
      <w:r>
        <w:rPr>
          <w:rFonts w:ascii="Times New Roman" w:hAnsi="Times New Roman" w:cs="Times New Roman"/>
          <w:sz w:val="24"/>
          <w:szCs w:val="24"/>
        </w:rPr>
        <w:t xml:space="preserve"> </w:t>
      </w:r>
      <w:r w:rsidRPr="001252DC">
        <w:rPr>
          <w:rFonts w:ascii="Times New Roman" w:hAnsi="Times New Roman" w:cs="Times New Roman"/>
          <w:sz w:val="24"/>
          <w:szCs w:val="24"/>
        </w:rPr>
        <w:t>flood risk on site and elsewhere.</w:t>
      </w:r>
      <w:r>
        <w:rPr>
          <w:rFonts w:ascii="Times New Roman" w:hAnsi="Times New Roman" w:cs="Times New Roman"/>
          <w:sz w:val="24"/>
          <w:szCs w:val="24"/>
        </w:rPr>
        <w:t>”</w:t>
      </w:r>
    </w:p>
    <w:p w14:paraId="346CE837" w14:textId="77777777" w:rsidR="0081038B" w:rsidRPr="009A475F" w:rsidRDefault="0081038B" w:rsidP="009A475F">
      <w:pPr>
        <w:pStyle w:val="ListParagraph"/>
        <w:rPr>
          <w:rFonts w:ascii="Times New Roman" w:hAnsi="Times New Roman" w:cs="Times New Roman"/>
          <w:sz w:val="24"/>
          <w:szCs w:val="24"/>
        </w:rPr>
      </w:pPr>
    </w:p>
    <w:p w14:paraId="2A26FAB6" w14:textId="1B89DC90" w:rsidR="0081038B" w:rsidRPr="009A475F" w:rsidRDefault="0081038B" w:rsidP="009A475F">
      <w:pPr>
        <w:pStyle w:val="ListParagraph"/>
        <w:widowControl w:val="0"/>
        <w:numPr>
          <w:ilvl w:val="0"/>
          <w:numId w:val="14"/>
        </w:numPr>
        <w:tabs>
          <w:tab w:val="left" w:pos="821"/>
        </w:tabs>
        <w:autoSpaceDE w:val="0"/>
        <w:autoSpaceDN w:val="0"/>
        <w:spacing w:after="0" w:line="360" w:lineRule="auto"/>
        <w:ind w:right="116"/>
        <w:jc w:val="both"/>
        <w:rPr>
          <w:rFonts w:ascii="Times New Roman" w:hAnsi="Times New Roman" w:cs="Times New Roman"/>
          <w:sz w:val="24"/>
          <w:szCs w:val="24"/>
        </w:rPr>
      </w:pPr>
      <w:r>
        <w:rPr>
          <w:rFonts w:ascii="Times New Roman" w:hAnsi="Times New Roman" w:cs="Times New Roman"/>
          <w:sz w:val="24"/>
          <w:szCs w:val="24"/>
        </w:rPr>
        <w:t xml:space="preserve">When considering Climate Change and the resulting breach flood levels, Mr Coombs fails to consider the robust Thames Estuary Plan, which is the current strategy and commits to continue to defend London from flooding. It also commits to continue to </w:t>
      </w:r>
      <w:r w:rsidRPr="00241CBA">
        <w:rPr>
          <w:rFonts w:ascii="Times New Roman" w:hAnsi="Times New Roman" w:cs="Times New Roman"/>
          <w:sz w:val="24"/>
          <w:szCs w:val="24"/>
        </w:rPr>
        <w:t xml:space="preserve">maintain and upgrade the defences to account for climate change, whether that be through strategic Environment Agency lead or through riparian owner (for which the EA can instruct).  </w:t>
      </w:r>
    </w:p>
    <w:p w14:paraId="716CDC67" w14:textId="77777777" w:rsidR="00B21697" w:rsidRPr="00B21697" w:rsidRDefault="00B21697" w:rsidP="00B21697">
      <w:pPr>
        <w:widowControl w:val="0"/>
        <w:tabs>
          <w:tab w:val="left" w:pos="821"/>
        </w:tabs>
        <w:autoSpaceDE w:val="0"/>
        <w:autoSpaceDN w:val="0"/>
        <w:spacing w:after="0" w:line="360" w:lineRule="auto"/>
        <w:ind w:right="116"/>
        <w:jc w:val="both"/>
        <w:rPr>
          <w:rFonts w:ascii="Times New Roman" w:hAnsi="Times New Roman" w:cs="Times New Roman"/>
          <w:sz w:val="24"/>
          <w:szCs w:val="24"/>
        </w:rPr>
      </w:pPr>
    </w:p>
    <w:p w14:paraId="308A1260" w14:textId="76B88B7A" w:rsidR="00867056" w:rsidRDefault="00867056" w:rsidP="009A475F">
      <w:pPr>
        <w:pStyle w:val="ListParagraph"/>
        <w:widowControl w:val="0"/>
        <w:numPr>
          <w:ilvl w:val="0"/>
          <w:numId w:val="14"/>
        </w:numPr>
        <w:tabs>
          <w:tab w:val="left" w:pos="821"/>
        </w:tabs>
        <w:autoSpaceDE w:val="0"/>
        <w:autoSpaceDN w:val="0"/>
        <w:spacing w:after="0" w:line="360" w:lineRule="auto"/>
        <w:ind w:right="116"/>
        <w:jc w:val="both"/>
        <w:rPr>
          <w:rFonts w:ascii="Times New Roman" w:hAnsi="Times New Roman" w:cs="Times New Roman"/>
          <w:sz w:val="24"/>
          <w:szCs w:val="24"/>
        </w:rPr>
      </w:pPr>
      <w:r>
        <w:rPr>
          <w:rFonts w:ascii="Times New Roman" w:hAnsi="Times New Roman" w:cs="Times New Roman"/>
          <w:sz w:val="24"/>
          <w:szCs w:val="24"/>
        </w:rPr>
        <w:t xml:space="preserve">In scenario b, this would require both high water levels in the Thames, which similarly to scenario a, the Thames barrier would be </w:t>
      </w:r>
      <w:r w:rsidR="00241CBA">
        <w:rPr>
          <w:rFonts w:ascii="Times New Roman" w:hAnsi="Times New Roman" w:cs="Times New Roman"/>
          <w:sz w:val="24"/>
          <w:szCs w:val="24"/>
        </w:rPr>
        <w:t>closed,</w:t>
      </w:r>
      <w:r>
        <w:rPr>
          <w:rFonts w:ascii="Times New Roman" w:hAnsi="Times New Roman" w:cs="Times New Roman"/>
          <w:sz w:val="24"/>
          <w:szCs w:val="24"/>
        </w:rPr>
        <w:t xml:space="preserve"> and flood warnings and/or alerts would be issued</w:t>
      </w:r>
      <w:r w:rsidR="00241CBA">
        <w:rPr>
          <w:rFonts w:ascii="Times New Roman" w:hAnsi="Times New Roman" w:cs="Times New Roman"/>
          <w:sz w:val="24"/>
          <w:szCs w:val="24"/>
        </w:rPr>
        <w:t xml:space="preserve"> and a collision/impact to the wall, along the section adjacent to the museum</w:t>
      </w:r>
      <w:r w:rsidR="00F50F02">
        <w:rPr>
          <w:rFonts w:ascii="Times New Roman" w:hAnsi="Times New Roman" w:cs="Times New Roman"/>
          <w:sz w:val="24"/>
          <w:szCs w:val="24"/>
        </w:rPr>
        <w:t>. I consider that the likelihood of the combined event occurring to also be extremely low</w:t>
      </w:r>
      <w:r w:rsidR="007F1E46">
        <w:rPr>
          <w:rFonts w:ascii="Times New Roman" w:hAnsi="Times New Roman" w:cs="Times New Roman"/>
          <w:sz w:val="24"/>
          <w:szCs w:val="24"/>
        </w:rPr>
        <w:t>.</w:t>
      </w:r>
    </w:p>
    <w:p w14:paraId="20CBD144" w14:textId="77777777" w:rsidR="00B21697" w:rsidRPr="00B21697" w:rsidRDefault="00B21697" w:rsidP="00B21697">
      <w:pPr>
        <w:widowControl w:val="0"/>
        <w:tabs>
          <w:tab w:val="left" w:pos="821"/>
        </w:tabs>
        <w:autoSpaceDE w:val="0"/>
        <w:autoSpaceDN w:val="0"/>
        <w:spacing w:after="0" w:line="360" w:lineRule="auto"/>
        <w:ind w:right="116"/>
        <w:jc w:val="both"/>
        <w:rPr>
          <w:rFonts w:ascii="Times New Roman" w:hAnsi="Times New Roman" w:cs="Times New Roman"/>
          <w:sz w:val="24"/>
          <w:szCs w:val="24"/>
        </w:rPr>
      </w:pPr>
    </w:p>
    <w:p w14:paraId="782EF3CD" w14:textId="0F0A7F76" w:rsidR="007F1E46" w:rsidRDefault="007F1E46" w:rsidP="009A475F">
      <w:pPr>
        <w:pStyle w:val="ListParagraph"/>
        <w:widowControl w:val="0"/>
        <w:numPr>
          <w:ilvl w:val="0"/>
          <w:numId w:val="14"/>
        </w:numPr>
        <w:tabs>
          <w:tab w:val="left" w:pos="821"/>
        </w:tabs>
        <w:autoSpaceDE w:val="0"/>
        <w:autoSpaceDN w:val="0"/>
        <w:spacing w:after="0" w:line="360" w:lineRule="auto"/>
        <w:ind w:right="116"/>
        <w:jc w:val="both"/>
        <w:rPr>
          <w:rFonts w:ascii="Times New Roman" w:hAnsi="Times New Roman" w:cs="Times New Roman"/>
          <w:sz w:val="24"/>
          <w:szCs w:val="24"/>
        </w:rPr>
      </w:pPr>
      <w:r>
        <w:rPr>
          <w:rFonts w:ascii="Times New Roman" w:hAnsi="Times New Roman" w:cs="Times New Roman"/>
          <w:sz w:val="24"/>
          <w:szCs w:val="24"/>
        </w:rPr>
        <w:t xml:space="preserve">In </w:t>
      </w:r>
      <w:r w:rsidR="00B21697">
        <w:rPr>
          <w:rFonts w:ascii="Times New Roman" w:hAnsi="Times New Roman" w:cs="Times New Roman"/>
          <w:sz w:val="24"/>
          <w:szCs w:val="24"/>
        </w:rPr>
        <w:t>conclusion</w:t>
      </w:r>
      <w:r>
        <w:rPr>
          <w:rFonts w:ascii="Times New Roman" w:hAnsi="Times New Roman" w:cs="Times New Roman"/>
          <w:sz w:val="24"/>
          <w:szCs w:val="24"/>
        </w:rPr>
        <w:t xml:space="preserve"> the two </w:t>
      </w:r>
      <w:r w:rsidR="005C2A38">
        <w:rPr>
          <w:rFonts w:ascii="Times New Roman" w:hAnsi="Times New Roman" w:cs="Times New Roman"/>
          <w:sz w:val="24"/>
          <w:szCs w:val="24"/>
        </w:rPr>
        <w:t>scenarios</w:t>
      </w:r>
      <w:r>
        <w:rPr>
          <w:rFonts w:ascii="Times New Roman" w:hAnsi="Times New Roman" w:cs="Times New Roman"/>
          <w:sz w:val="24"/>
          <w:szCs w:val="24"/>
        </w:rPr>
        <w:t xml:space="preserve"> </w:t>
      </w:r>
      <w:proofErr w:type="gramStart"/>
      <w:r w:rsidR="008D2E52">
        <w:rPr>
          <w:rFonts w:ascii="Times New Roman" w:hAnsi="Times New Roman" w:cs="Times New Roman"/>
          <w:sz w:val="24"/>
          <w:szCs w:val="24"/>
        </w:rPr>
        <w:t>have</w:t>
      </w:r>
      <w:r>
        <w:rPr>
          <w:rFonts w:ascii="Times New Roman" w:hAnsi="Times New Roman" w:cs="Times New Roman"/>
          <w:sz w:val="24"/>
          <w:szCs w:val="24"/>
        </w:rPr>
        <w:t xml:space="preserve"> to</w:t>
      </w:r>
      <w:proofErr w:type="gramEnd"/>
      <w:r>
        <w:rPr>
          <w:rFonts w:ascii="Times New Roman" w:hAnsi="Times New Roman" w:cs="Times New Roman"/>
          <w:sz w:val="24"/>
          <w:szCs w:val="24"/>
        </w:rPr>
        <w:t xml:space="preserve"> be considered against the balance of probability and I can only conclude that the likelihood of breach would be extremely low.</w:t>
      </w:r>
    </w:p>
    <w:p w14:paraId="20C8789B" w14:textId="77777777" w:rsidR="00B21697" w:rsidRPr="00B21697" w:rsidRDefault="00B21697" w:rsidP="00B21697">
      <w:pPr>
        <w:widowControl w:val="0"/>
        <w:tabs>
          <w:tab w:val="left" w:pos="821"/>
        </w:tabs>
        <w:autoSpaceDE w:val="0"/>
        <w:autoSpaceDN w:val="0"/>
        <w:spacing w:after="0" w:line="360" w:lineRule="auto"/>
        <w:ind w:right="116"/>
        <w:jc w:val="both"/>
        <w:rPr>
          <w:rFonts w:ascii="Times New Roman" w:hAnsi="Times New Roman" w:cs="Times New Roman"/>
          <w:sz w:val="24"/>
          <w:szCs w:val="24"/>
        </w:rPr>
      </w:pPr>
    </w:p>
    <w:p w14:paraId="5723AD5A" w14:textId="07C9FD3A" w:rsidR="00867056" w:rsidRDefault="007F1E46" w:rsidP="009A475F">
      <w:pPr>
        <w:pStyle w:val="ListParagraph"/>
        <w:widowControl w:val="0"/>
        <w:numPr>
          <w:ilvl w:val="0"/>
          <w:numId w:val="14"/>
        </w:numPr>
        <w:tabs>
          <w:tab w:val="left" w:pos="821"/>
        </w:tabs>
        <w:autoSpaceDE w:val="0"/>
        <w:autoSpaceDN w:val="0"/>
        <w:spacing w:after="0" w:line="360" w:lineRule="auto"/>
        <w:ind w:right="116"/>
        <w:jc w:val="both"/>
        <w:rPr>
          <w:rFonts w:ascii="Times New Roman" w:hAnsi="Times New Roman" w:cs="Times New Roman"/>
          <w:sz w:val="24"/>
          <w:szCs w:val="24"/>
        </w:rPr>
      </w:pPr>
      <w:r>
        <w:rPr>
          <w:rFonts w:ascii="Times New Roman" w:hAnsi="Times New Roman" w:cs="Times New Roman"/>
          <w:sz w:val="24"/>
          <w:szCs w:val="24"/>
        </w:rPr>
        <w:t>So, the outstanding question in my view</w:t>
      </w:r>
      <w:r w:rsidR="00867056">
        <w:rPr>
          <w:rFonts w:ascii="Times New Roman" w:hAnsi="Times New Roman" w:cs="Times New Roman"/>
          <w:sz w:val="24"/>
          <w:szCs w:val="24"/>
        </w:rPr>
        <w:t xml:space="preserve"> </w:t>
      </w:r>
      <w:proofErr w:type="gramStart"/>
      <w:r w:rsidR="00867056">
        <w:rPr>
          <w:rFonts w:ascii="Times New Roman" w:hAnsi="Times New Roman" w:cs="Times New Roman"/>
          <w:sz w:val="24"/>
          <w:szCs w:val="24"/>
        </w:rPr>
        <w:t>has to</w:t>
      </w:r>
      <w:proofErr w:type="gramEnd"/>
      <w:r w:rsidR="00867056">
        <w:rPr>
          <w:rFonts w:ascii="Times New Roman" w:hAnsi="Times New Roman" w:cs="Times New Roman"/>
          <w:sz w:val="24"/>
          <w:szCs w:val="24"/>
        </w:rPr>
        <w:t xml:space="preserve"> be whether the residual risk from </w:t>
      </w:r>
      <w:r>
        <w:rPr>
          <w:rFonts w:ascii="Times New Roman" w:hAnsi="Times New Roman" w:cs="Times New Roman"/>
          <w:sz w:val="24"/>
          <w:szCs w:val="24"/>
        </w:rPr>
        <w:t>the extremely low likelihood</w:t>
      </w:r>
      <w:r w:rsidR="00867056">
        <w:rPr>
          <w:rFonts w:ascii="Times New Roman" w:hAnsi="Times New Roman" w:cs="Times New Roman"/>
          <w:sz w:val="24"/>
          <w:szCs w:val="24"/>
        </w:rPr>
        <w:t xml:space="preserve"> is effective</w:t>
      </w:r>
      <w:r>
        <w:rPr>
          <w:rFonts w:ascii="Times New Roman" w:hAnsi="Times New Roman" w:cs="Times New Roman"/>
          <w:sz w:val="24"/>
          <w:szCs w:val="24"/>
        </w:rPr>
        <w:t>ly</w:t>
      </w:r>
      <w:r w:rsidR="00867056">
        <w:rPr>
          <w:rFonts w:ascii="Times New Roman" w:hAnsi="Times New Roman" w:cs="Times New Roman"/>
          <w:sz w:val="24"/>
          <w:szCs w:val="24"/>
        </w:rPr>
        <w:t xml:space="preserve"> mitigated and manged to ensure occupants are </w:t>
      </w:r>
      <w:r>
        <w:rPr>
          <w:rFonts w:ascii="Times New Roman" w:hAnsi="Times New Roman" w:cs="Times New Roman"/>
          <w:sz w:val="24"/>
          <w:szCs w:val="24"/>
        </w:rPr>
        <w:t>safe</w:t>
      </w:r>
      <w:r w:rsidR="00867056">
        <w:rPr>
          <w:rFonts w:ascii="Times New Roman" w:hAnsi="Times New Roman" w:cs="Times New Roman"/>
          <w:sz w:val="24"/>
          <w:szCs w:val="24"/>
        </w:rPr>
        <w:t>.</w:t>
      </w:r>
    </w:p>
    <w:p w14:paraId="6B04545D" w14:textId="77777777" w:rsidR="00B21697" w:rsidRPr="00B21697" w:rsidRDefault="00B21697" w:rsidP="00B21697">
      <w:pPr>
        <w:widowControl w:val="0"/>
        <w:tabs>
          <w:tab w:val="left" w:pos="821"/>
        </w:tabs>
        <w:autoSpaceDE w:val="0"/>
        <w:autoSpaceDN w:val="0"/>
        <w:spacing w:after="0" w:line="360" w:lineRule="auto"/>
        <w:ind w:right="116"/>
        <w:jc w:val="both"/>
        <w:rPr>
          <w:rFonts w:ascii="Times New Roman" w:hAnsi="Times New Roman" w:cs="Times New Roman"/>
          <w:sz w:val="24"/>
          <w:szCs w:val="24"/>
        </w:rPr>
      </w:pPr>
    </w:p>
    <w:p w14:paraId="7AF35FA6" w14:textId="56378996" w:rsidR="007F1E46" w:rsidRDefault="007F1E46" w:rsidP="009A475F">
      <w:pPr>
        <w:pStyle w:val="ListParagraph"/>
        <w:widowControl w:val="0"/>
        <w:numPr>
          <w:ilvl w:val="0"/>
          <w:numId w:val="14"/>
        </w:numPr>
        <w:tabs>
          <w:tab w:val="left" w:pos="821"/>
        </w:tabs>
        <w:autoSpaceDE w:val="0"/>
        <w:autoSpaceDN w:val="0"/>
        <w:spacing w:after="0" w:line="360" w:lineRule="auto"/>
        <w:ind w:right="116"/>
        <w:jc w:val="both"/>
        <w:rPr>
          <w:rFonts w:ascii="Times New Roman" w:hAnsi="Times New Roman" w:cs="Times New Roman"/>
          <w:sz w:val="24"/>
          <w:szCs w:val="24"/>
        </w:rPr>
      </w:pPr>
      <w:r>
        <w:rPr>
          <w:rFonts w:ascii="Times New Roman" w:hAnsi="Times New Roman" w:cs="Times New Roman"/>
          <w:sz w:val="24"/>
          <w:szCs w:val="24"/>
        </w:rPr>
        <w:t xml:space="preserve">The FRA recommends that a flood warning and evacuation plan be implemented on site, this is a realistic and reasonable requirement and if, accounting </w:t>
      </w:r>
      <w:r>
        <w:rPr>
          <w:rFonts w:ascii="Times New Roman" w:hAnsi="Times New Roman" w:cs="Times New Roman"/>
          <w:sz w:val="24"/>
          <w:szCs w:val="24"/>
        </w:rPr>
        <w:lastRenderedPageBreak/>
        <w:t>for</w:t>
      </w:r>
      <w:r w:rsidR="00E70796">
        <w:rPr>
          <w:rFonts w:ascii="Times New Roman" w:hAnsi="Times New Roman" w:cs="Times New Roman"/>
          <w:sz w:val="24"/>
          <w:szCs w:val="24"/>
        </w:rPr>
        <w:t xml:space="preserve"> high water levels and Environment Agency</w:t>
      </w:r>
      <w:r>
        <w:rPr>
          <w:rFonts w:ascii="Times New Roman" w:hAnsi="Times New Roman" w:cs="Times New Roman"/>
          <w:sz w:val="24"/>
          <w:szCs w:val="24"/>
        </w:rPr>
        <w:t xml:space="preserve"> flood alerts and warnings, would provide sufficient time duration to evacuate the occupants from the site. The process is not too dissimilar to that of a fire evacuation and staff could be well briefed to safely evacuate everyone.</w:t>
      </w:r>
    </w:p>
    <w:p w14:paraId="2BA611EA" w14:textId="77777777" w:rsidR="00B21697" w:rsidRPr="00B21697" w:rsidRDefault="00B21697" w:rsidP="00B21697">
      <w:pPr>
        <w:widowControl w:val="0"/>
        <w:tabs>
          <w:tab w:val="left" w:pos="821"/>
        </w:tabs>
        <w:autoSpaceDE w:val="0"/>
        <w:autoSpaceDN w:val="0"/>
        <w:spacing w:after="0" w:line="360" w:lineRule="auto"/>
        <w:ind w:right="116"/>
        <w:jc w:val="both"/>
        <w:rPr>
          <w:rFonts w:ascii="Times New Roman" w:hAnsi="Times New Roman" w:cs="Times New Roman"/>
          <w:sz w:val="24"/>
          <w:szCs w:val="24"/>
        </w:rPr>
      </w:pPr>
    </w:p>
    <w:p w14:paraId="365A4D3A" w14:textId="148D0CFD" w:rsidR="00E70796" w:rsidRDefault="007F1E46" w:rsidP="009A475F">
      <w:pPr>
        <w:pStyle w:val="ListParagraph"/>
        <w:widowControl w:val="0"/>
        <w:numPr>
          <w:ilvl w:val="0"/>
          <w:numId w:val="14"/>
        </w:numPr>
        <w:tabs>
          <w:tab w:val="left" w:pos="821"/>
        </w:tabs>
        <w:autoSpaceDE w:val="0"/>
        <w:autoSpaceDN w:val="0"/>
        <w:spacing w:after="0" w:line="360" w:lineRule="auto"/>
        <w:ind w:right="116"/>
        <w:jc w:val="both"/>
        <w:rPr>
          <w:rFonts w:ascii="Times New Roman" w:hAnsi="Times New Roman" w:cs="Times New Roman"/>
          <w:sz w:val="24"/>
          <w:szCs w:val="24"/>
        </w:rPr>
      </w:pPr>
      <w:r w:rsidRPr="008D2E52">
        <w:rPr>
          <w:rFonts w:ascii="Times New Roman" w:hAnsi="Times New Roman" w:cs="Times New Roman"/>
          <w:sz w:val="24"/>
          <w:szCs w:val="24"/>
        </w:rPr>
        <w:t xml:space="preserve">That said, </w:t>
      </w:r>
      <w:r w:rsidR="00E70796" w:rsidRPr="008D2E52">
        <w:rPr>
          <w:rFonts w:ascii="Times New Roman" w:hAnsi="Times New Roman" w:cs="Times New Roman"/>
          <w:sz w:val="24"/>
          <w:szCs w:val="24"/>
        </w:rPr>
        <w:t>a flood alert/warning would not include any warning of a localised breach within the defence (from scenarios a and b) and water would enter the site rapidly, however no more so than would occur to the existing site with the current users of Victoria Tower Gardens. Similarly, there would be no time to evacuate anyone, irrespective of whether they were in the basement or at ground level. The overriding consideration is therefore the balance of probability which I have addressed previously.</w:t>
      </w:r>
      <w:r w:rsidR="005C2A38" w:rsidRPr="008D2E52">
        <w:rPr>
          <w:rFonts w:ascii="Times New Roman" w:hAnsi="Times New Roman" w:cs="Times New Roman"/>
          <w:sz w:val="24"/>
          <w:szCs w:val="24"/>
        </w:rPr>
        <w:t xml:space="preserve"> It is worth noting that the threshold level of 4.75mAOD against a breach flood level of 4.84mAOD, would give rise to a 9cm depth of flood water entering the building and basement area. According </w:t>
      </w:r>
      <w:r w:rsidR="000B18F8" w:rsidRPr="008D2E52">
        <w:rPr>
          <w:rFonts w:ascii="Times New Roman" w:hAnsi="Times New Roman" w:cs="Times New Roman"/>
          <w:sz w:val="24"/>
          <w:szCs w:val="24"/>
        </w:rPr>
        <w:t xml:space="preserve">to the Environment Agency guidance ‘Flood Risk to People’ methodology a depth of 0.10m (10mm more than the 90mm at the threshold) in conjunction with a velocity of 0.3-1.0m/s gives rise to a risk to people rating of ‘Very Low Hazard- Caution’ </w:t>
      </w:r>
      <w:r w:rsidR="008D2E52" w:rsidRPr="008D2E52">
        <w:rPr>
          <w:rFonts w:ascii="Times New Roman" w:hAnsi="Times New Roman" w:cs="Times New Roman"/>
          <w:sz w:val="24"/>
          <w:szCs w:val="24"/>
        </w:rPr>
        <w:t>described as “Flood zone with shallow flowing water or deep</w:t>
      </w:r>
      <w:r w:rsidR="008D2E52">
        <w:rPr>
          <w:rFonts w:ascii="Times New Roman" w:hAnsi="Times New Roman" w:cs="Times New Roman"/>
          <w:sz w:val="24"/>
          <w:szCs w:val="24"/>
        </w:rPr>
        <w:t xml:space="preserve"> </w:t>
      </w:r>
      <w:r w:rsidR="008D2E52" w:rsidRPr="008D2E52">
        <w:rPr>
          <w:rFonts w:ascii="Times New Roman" w:hAnsi="Times New Roman" w:cs="Times New Roman"/>
          <w:sz w:val="24"/>
          <w:szCs w:val="24"/>
        </w:rPr>
        <w:t>standing water”</w:t>
      </w:r>
      <w:r w:rsidR="008D2E52">
        <w:rPr>
          <w:rFonts w:ascii="Times New Roman" w:hAnsi="Times New Roman" w:cs="Times New Roman"/>
          <w:sz w:val="24"/>
          <w:szCs w:val="24"/>
        </w:rPr>
        <w:t xml:space="preserve"> </w:t>
      </w:r>
      <w:r w:rsidR="000B18F8" w:rsidRPr="008D2E52">
        <w:rPr>
          <w:rFonts w:ascii="Times New Roman" w:hAnsi="Times New Roman" w:cs="Times New Roman"/>
          <w:sz w:val="24"/>
          <w:szCs w:val="24"/>
        </w:rPr>
        <w:t xml:space="preserve">with no danger to any of the identified people/groups. </w:t>
      </w:r>
      <w:proofErr w:type="gramStart"/>
      <w:r w:rsidR="008D2E52">
        <w:rPr>
          <w:rFonts w:ascii="Times New Roman" w:hAnsi="Times New Roman" w:cs="Times New Roman"/>
          <w:sz w:val="24"/>
          <w:szCs w:val="24"/>
        </w:rPr>
        <w:t>Therefore</w:t>
      </w:r>
      <w:proofErr w:type="gramEnd"/>
      <w:r w:rsidR="008D2E52">
        <w:rPr>
          <w:rFonts w:ascii="Times New Roman" w:hAnsi="Times New Roman" w:cs="Times New Roman"/>
          <w:sz w:val="24"/>
          <w:szCs w:val="24"/>
        </w:rPr>
        <w:t xml:space="preserve"> it can be concluded that the occupants would be able to evacuate the building through the 90mm of water. </w:t>
      </w:r>
      <w:r w:rsidR="000B18F8" w:rsidRPr="008D2E52">
        <w:rPr>
          <w:rFonts w:ascii="Times New Roman" w:hAnsi="Times New Roman" w:cs="Times New Roman"/>
          <w:sz w:val="24"/>
          <w:szCs w:val="24"/>
        </w:rPr>
        <w:t>The table</w:t>
      </w:r>
      <w:r w:rsidR="004D1501">
        <w:rPr>
          <w:rFonts w:ascii="Times New Roman" w:hAnsi="Times New Roman" w:cs="Times New Roman"/>
          <w:sz w:val="24"/>
          <w:szCs w:val="24"/>
        </w:rPr>
        <w:t xml:space="preserve"> and maps are </w:t>
      </w:r>
      <w:r w:rsidR="000B18F8" w:rsidRPr="008D2E52">
        <w:rPr>
          <w:rFonts w:ascii="Times New Roman" w:hAnsi="Times New Roman" w:cs="Times New Roman"/>
          <w:sz w:val="24"/>
          <w:szCs w:val="24"/>
        </w:rPr>
        <w:t>reproduced in Appendix A for reference.</w:t>
      </w:r>
    </w:p>
    <w:p w14:paraId="0238145D" w14:textId="77777777" w:rsidR="00B21697" w:rsidRPr="00B21697" w:rsidRDefault="00B21697" w:rsidP="00B21697">
      <w:pPr>
        <w:widowControl w:val="0"/>
        <w:tabs>
          <w:tab w:val="left" w:pos="821"/>
        </w:tabs>
        <w:autoSpaceDE w:val="0"/>
        <w:autoSpaceDN w:val="0"/>
        <w:spacing w:after="0" w:line="360" w:lineRule="auto"/>
        <w:ind w:right="116"/>
        <w:jc w:val="both"/>
        <w:rPr>
          <w:rFonts w:ascii="Times New Roman" w:hAnsi="Times New Roman" w:cs="Times New Roman"/>
          <w:sz w:val="24"/>
          <w:szCs w:val="24"/>
        </w:rPr>
      </w:pPr>
    </w:p>
    <w:p w14:paraId="7234FF88" w14:textId="1A08E495" w:rsidR="004D1501" w:rsidRDefault="004D1501" w:rsidP="009A475F">
      <w:pPr>
        <w:pStyle w:val="ListParagraph"/>
        <w:widowControl w:val="0"/>
        <w:numPr>
          <w:ilvl w:val="0"/>
          <w:numId w:val="14"/>
        </w:numPr>
        <w:tabs>
          <w:tab w:val="left" w:pos="821"/>
        </w:tabs>
        <w:autoSpaceDE w:val="0"/>
        <w:autoSpaceDN w:val="0"/>
        <w:spacing w:after="0" w:line="360" w:lineRule="auto"/>
        <w:ind w:right="116"/>
        <w:jc w:val="both"/>
        <w:rPr>
          <w:rFonts w:ascii="Times New Roman" w:hAnsi="Times New Roman" w:cs="Times New Roman"/>
          <w:sz w:val="24"/>
          <w:szCs w:val="24"/>
        </w:rPr>
      </w:pPr>
      <w:r>
        <w:rPr>
          <w:rFonts w:ascii="Times New Roman" w:hAnsi="Times New Roman" w:cs="Times New Roman"/>
          <w:sz w:val="24"/>
          <w:szCs w:val="24"/>
        </w:rPr>
        <w:t>There is dry refuge to the south of Millbank</w:t>
      </w:r>
      <w:r w:rsidR="003A5BDF">
        <w:rPr>
          <w:rFonts w:ascii="Times New Roman" w:hAnsi="Times New Roman" w:cs="Times New Roman"/>
          <w:sz w:val="24"/>
          <w:szCs w:val="24"/>
        </w:rPr>
        <w:t>,</w:t>
      </w:r>
      <w:r>
        <w:rPr>
          <w:rFonts w:ascii="Times New Roman" w:hAnsi="Times New Roman" w:cs="Times New Roman"/>
          <w:sz w:val="24"/>
          <w:szCs w:val="24"/>
        </w:rPr>
        <w:t xml:space="preserve"> on </w:t>
      </w:r>
      <w:r w:rsidRPr="009A475F">
        <w:rPr>
          <w:rFonts w:ascii="Times New Roman" w:hAnsi="Times New Roman" w:cs="Times New Roman"/>
          <w:sz w:val="24"/>
          <w:szCs w:val="24"/>
        </w:rPr>
        <w:t>Horsefe</w:t>
      </w:r>
      <w:r>
        <w:rPr>
          <w:rFonts w:ascii="Times New Roman" w:hAnsi="Times New Roman" w:cs="Times New Roman"/>
          <w:sz w:val="24"/>
          <w:szCs w:val="24"/>
        </w:rPr>
        <w:t xml:space="preserve">rry Road </w:t>
      </w:r>
      <w:r w:rsidR="003A5BDF">
        <w:rPr>
          <w:rFonts w:ascii="Times New Roman" w:hAnsi="Times New Roman" w:cs="Times New Roman"/>
          <w:sz w:val="24"/>
          <w:szCs w:val="24"/>
        </w:rPr>
        <w:t xml:space="preserve">and Lambeth Bridge </w:t>
      </w:r>
      <w:r w:rsidR="00B96B16">
        <w:rPr>
          <w:rFonts w:ascii="Times New Roman" w:hAnsi="Times New Roman" w:cs="Times New Roman"/>
          <w:sz w:val="24"/>
          <w:szCs w:val="24"/>
        </w:rPr>
        <w:t>which is in close proximity to the entrance of the museum, which can be access</w:t>
      </w:r>
      <w:r w:rsidR="00105D90">
        <w:rPr>
          <w:rFonts w:ascii="Times New Roman" w:hAnsi="Times New Roman" w:cs="Times New Roman"/>
          <w:sz w:val="24"/>
          <w:szCs w:val="24"/>
        </w:rPr>
        <w:t>ed</w:t>
      </w:r>
      <w:r w:rsidR="00B96B16">
        <w:rPr>
          <w:rFonts w:ascii="Times New Roman" w:hAnsi="Times New Roman" w:cs="Times New Roman"/>
          <w:sz w:val="24"/>
          <w:szCs w:val="24"/>
        </w:rPr>
        <w:t xml:space="preserve"> by foot, </w:t>
      </w:r>
      <w:r>
        <w:rPr>
          <w:rFonts w:ascii="Times New Roman" w:hAnsi="Times New Roman" w:cs="Times New Roman"/>
          <w:sz w:val="24"/>
          <w:szCs w:val="24"/>
        </w:rPr>
        <w:t xml:space="preserve">where there is no flooding predicted in </w:t>
      </w:r>
      <w:r w:rsidR="003A5BDF">
        <w:rPr>
          <w:rFonts w:ascii="Times New Roman" w:hAnsi="Times New Roman" w:cs="Times New Roman"/>
          <w:sz w:val="24"/>
          <w:szCs w:val="24"/>
        </w:rPr>
        <w:t>both present day and future climate change b</w:t>
      </w:r>
      <w:r>
        <w:rPr>
          <w:rFonts w:ascii="Times New Roman" w:hAnsi="Times New Roman" w:cs="Times New Roman"/>
          <w:sz w:val="24"/>
          <w:szCs w:val="24"/>
        </w:rPr>
        <w:t>reach scenario</w:t>
      </w:r>
      <w:r w:rsidR="00B21697">
        <w:rPr>
          <w:rFonts w:ascii="Times New Roman" w:hAnsi="Times New Roman" w:cs="Times New Roman"/>
          <w:sz w:val="24"/>
          <w:szCs w:val="24"/>
        </w:rPr>
        <w:t xml:space="preserve"> (see Appendix A map)</w:t>
      </w:r>
      <w:r>
        <w:rPr>
          <w:rFonts w:ascii="Times New Roman" w:hAnsi="Times New Roman" w:cs="Times New Roman"/>
          <w:sz w:val="24"/>
          <w:szCs w:val="24"/>
        </w:rPr>
        <w:t>.</w:t>
      </w:r>
    </w:p>
    <w:p w14:paraId="4D803C17" w14:textId="77777777" w:rsidR="00B21697" w:rsidRPr="00B21697" w:rsidRDefault="00B21697" w:rsidP="00B21697">
      <w:pPr>
        <w:widowControl w:val="0"/>
        <w:tabs>
          <w:tab w:val="left" w:pos="821"/>
        </w:tabs>
        <w:autoSpaceDE w:val="0"/>
        <w:autoSpaceDN w:val="0"/>
        <w:spacing w:after="0" w:line="360" w:lineRule="auto"/>
        <w:ind w:right="116"/>
        <w:jc w:val="both"/>
        <w:rPr>
          <w:rFonts w:ascii="Times New Roman" w:hAnsi="Times New Roman" w:cs="Times New Roman"/>
          <w:sz w:val="24"/>
          <w:szCs w:val="24"/>
        </w:rPr>
      </w:pPr>
    </w:p>
    <w:p w14:paraId="2EEA567F" w14:textId="71E7D838" w:rsidR="00241CBA" w:rsidRDefault="00241CBA" w:rsidP="00241CBA">
      <w:pPr>
        <w:pStyle w:val="ListParagraph"/>
        <w:widowControl w:val="0"/>
        <w:tabs>
          <w:tab w:val="left" w:pos="821"/>
        </w:tabs>
        <w:autoSpaceDE w:val="0"/>
        <w:autoSpaceDN w:val="0"/>
        <w:spacing w:after="0" w:line="360" w:lineRule="auto"/>
        <w:ind w:left="732" w:right="116"/>
        <w:jc w:val="both"/>
        <w:rPr>
          <w:rFonts w:ascii="Times New Roman" w:hAnsi="Times New Roman" w:cs="Times New Roman"/>
          <w:sz w:val="24"/>
          <w:szCs w:val="24"/>
        </w:rPr>
      </w:pPr>
      <w:r w:rsidRPr="00241CBA">
        <w:rPr>
          <w:rFonts w:ascii="Times New Roman" w:hAnsi="Times New Roman" w:cs="Times New Roman"/>
          <w:sz w:val="24"/>
          <w:szCs w:val="24"/>
          <w:u w:val="single"/>
        </w:rPr>
        <w:t>Conc</w:t>
      </w:r>
      <w:r>
        <w:rPr>
          <w:rFonts w:ascii="Times New Roman" w:hAnsi="Times New Roman" w:cs="Times New Roman"/>
          <w:sz w:val="24"/>
          <w:szCs w:val="24"/>
          <w:u w:val="single"/>
        </w:rPr>
        <w:t>lu</w:t>
      </w:r>
      <w:r w:rsidRPr="00241CBA">
        <w:rPr>
          <w:rFonts w:ascii="Times New Roman" w:hAnsi="Times New Roman" w:cs="Times New Roman"/>
          <w:sz w:val="24"/>
          <w:szCs w:val="24"/>
          <w:u w:val="single"/>
        </w:rPr>
        <w:t>sion</w:t>
      </w:r>
    </w:p>
    <w:p w14:paraId="5F94FD96" w14:textId="3DAACF32" w:rsidR="00B76A78" w:rsidRDefault="002F2413" w:rsidP="009A475F">
      <w:pPr>
        <w:pStyle w:val="ListParagraph"/>
        <w:widowControl w:val="0"/>
        <w:numPr>
          <w:ilvl w:val="0"/>
          <w:numId w:val="14"/>
        </w:numPr>
        <w:tabs>
          <w:tab w:val="left" w:pos="821"/>
        </w:tabs>
        <w:autoSpaceDE w:val="0"/>
        <w:autoSpaceDN w:val="0"/>
        <w:spacing w:after="0" w:line="360" w:lineRule="auto"/>
        <w:ind w:right="116"/>
        <w:jc w:val="both"/>
        <w:rPr>
          <w:rFonts w:ascii="Times New Roman" w:hAnsi="Times New Roman" w:cs="Times New Roman"/>
          <w:sz w:val="24"/>
          <w:szCs w:val="24"/>
        </w:rPr>
      </w:pPr>
      <w:r>
        <w:rPr>
          <w:rFonts w:ascii="Times New Roman" w:hAnsi="Times New Roman" w:cs="Times New Roman"/>
          <w:sz w:val="24"/>
          <w:szCs w:val="24"/>
        </w:rPr>
        <w:t>I</w:t>
      </w:r>
      <w:r w:rsidR="00B76A78">
        <w:rPr>
          <w:rFonts w:ascii="Times New Roman" w:hAnsi="Times New Roman" w:cs="Times New Roman"/>
          <w:sz w:val="24"/>
          <w:szCs w:val="24"/>
        </w:rPr>
        <w:t xml:space="preserve">t is </w:t>
      </w:r>
      <w:r w:rsidR="00A83792">
        <w:rPr>
          <w:rFonts w:ascii="Times New Roman" w:hAnsi="Times New Roman" w:cs="Times New Roman"/>
          <w:sz w:val="24"/>
          <w:szCs w:val="24"/>
        </w:rPr>
        <w:t xml:space="preserve">reasonable and </w:t>
      </w:r>
      <w:r w:rsidR="00B76A78">
        <w:rPr>
          <w:rFonts w:ascii="Times New Roman" w:hAnsi="Times New Roman" w:cs="Times New Roman"/>
          <w:sz w:val="24"/>
          <w:szCs w:val="24"/>
        </w:rPr>
        <w:t xml:space="preserve">achievable to mitigate this risk to </w:t>
      </w:r>
      <w:r w:rsidR="00A83792">
        <w:rPr>
          <w:rFonts w:ascii="Times New Roman" w:hAnsi="Times New Roman" w:cs="Times New Roman"/>
          <w:sz w:val="24"/>
          <w:szCs w:val="24"/>
        </w:rPr>
        <w:t>its</w:t>
      </w:r>
      <w:r w:rsidR="00B76A78">
        <w:rPr>
          <w:rFonts w:ascii="Times New Roman" w:hAnsi="Times New Roman" w:cs="Times New Roman"/>
          <w:sz w:val="24"/>
          <w:szCs w:val="24"/>
        </w:rPr>
        <w:t xml:space="preserve"> occupants through a robust </w:t>
      </w:r>
      <w:r w:rsidR="005F608B">
        <w:rPr>
          <w:rFonts w:ascii="Times New Roman" w:hAnsi="Times New Roman" w:cs="Times New Roman"/>
          <w:sz w:val="24"/>
          <w:szCs w:val="24"/>
        </w:rPr>
        <w:t>flood action</w:t>
      </w:r>
      <w:r w:rsidR="00192A72">
        <w:rPr>
          <w:rFonts w:ascii="Times New Roman" w:hAnsi="Times New Roman" w:cs="Times New Roman"/>
          <w:sz w:val="24"/>
          <w:szCs w:val="24"/>
        </w:rPr>
        <w:t xml:space="preserve"> and </w:t>
      </w:r>
      <w:r w:rsidR="00B76A78">
        <w:rPr>
          <w:rFonts w:ascii="Times New Roman" w:hAnsi="Times New Roman" w:cs="Times New Roman"/>
          <w:sz w:val="24"/>
          <w:szCs w:val="24"/>
        </w:rPr>
        <w:t xml:space="preserve">evacuation plan informed by the Environment </w:t>
      </w:r>
      <w:r w:rsidR="00A83792">
        <w:rPr>
          <w:rFonts w:ascii="Times New Roman" w:hAnsi="Times New Roman" w:cs="Times New Roman"/>
          <w:sz w:val="24"/>
          <w:szCs w:val="24"/>
        </w:rPr>
        <w:t>Agency’s</w:t>
      </w:r>
      <w:r w:rsidR="00B76A78">
        <w:rPr>
          <w:rFonts w:ascii="Times New Roman" w:hAnsi="Times New Roman" w:cs="Times New Roman"/>
          <w:sz w:val="24"/>
          <w:szCs w:val="24"/>
        </w:rPr>
        <w:t xml:space="preserve"> flood warning system.</w:t>
      </w:r>
      <w:r w:rsidR="00620B93">
        <w:rPr>
          <w:rFonts w:ascii="Times New Roman" w:hAnsi="Times New Roman" w:cs="Times New Roman"/>
          <w:sz w:val="24"/>
          <w:szCs w:val="24"/>
        </w:rPr>
        <w:t xml:space="preserve"> T</w:t>
      </w:r>
      <w:r w:rsidR="00B76A78">
        <w:rPr>
          <w:rFonts w:ascii="Times New Roman" w:hAnsi="Times New Roman" w:cs="Times New Roman"/>
          <w:sz w:val="24"/>
          <w:szCs w:val="24"/>
        </w:rPr>
        <w:t xml:space="preserve">he flood risk </w:t>
      </w:r>
      <w:proofErr w:type="gramStart"/>
      <w:r w:rsidR="00B76A78">
        <w:rPr>
          <w:rFonts w:ascii="Times New Roman" w:hAnsi="Times New Roman" w:cs="Times New Roman"/>
          <w:sz w:val="24"/>
          <w:szCs w:val="24"/>
        </w:rPr>
        <w:t>has to</w:t>
      </w:r>
      <w:proofErr w:type="gramEnd"/>
      <w:r w:rsidR="00B76A78">
        <w:rPr>
          <w:rFonts w:ascii="Times New Roman" w:hAnsi="Times New Roman" w:cs="Times New Roman"/>
          <w:sz w:val="24"/>
          <w:szCs w:val="24"/>
        </w:rPr>
        <w:t xml:space="preserve"> be considered </w:t>
      </w:r>
      <w:r w:rsidR="00BD7B0D">
        <w:rPr>
          <w:rFonts w:ascii="Times New Roman" w:hAnsi="Times New Roman" w:cs="Times New Roman"/>
          <w:sz w:val="24"/>
          <w:szCs w:val="24"/>
        </w:rPr>
        <w:t>as a balance of probability</w:t>
      </w:r>
      <w:r w:rsidR="00620B93">
        <w:rPr>
          <w:rFonts w:ascii="Times New Roman" w:hAnsi="Times New Roman" w:cs="Times New Roman"/>
          <w:sz w:val="24"/>
          <w:szCs w:val="24"/>
        </w:rPr>
        <w:t xml:space="preserve"> of the failure of the nationally significant defences protecting London and the consequence of the potential flooding</w:t>
      </w:r>
      <w:r>
        <w:rPr>
          <w:rFonts w:ascii="Times New Roman" w:hAnsi="Times New Roman" w:cs="Times New Roman"/>
          <w:sz w:val="24"/>
          <w:szCs w:val="24"/>
        </w:rPr>
        <w:t>.</w:t>
      </w:r>
      <w:r w:rsidR="00620B93">
        <w:rPr>
          <w:rFonts w:ascii="Times New Roman" w:hAnsi="Times New Roman" w:cs="Times New Roman"/>
          <w:sz w:val="24"/>
          <w:szCs w:val="24"/>
        </w:rPr>
        <w:t xml:space="preserve"> </w:t>
      </w:r>
      <w:r>
        <w:rPr>
          <w:rFonts w:ascii="Times New Roman" w:hAnsi="Times New Roman" w:cs="Times New Roman"/>
          <w:sz w:val="24"/>
          <w:szCs w:val="24"/>
        </w:rPr>
        <w:t xml:space="preserve">The proposed mitigation and measures in place, including a </w:t>
      </w:r>
      <w:r>
        <w:rPr>
          <w:rFonts w:ascii="Times New Roman" w:hAnsi="Times New Roman" w:cs="Times New Roman"/>
          <w:sz w:val="24"/>
          <w:szCs w:val="24"/>
        </w:rPr>
        <w:lastRenderedPageBreak/>
        <w:t>flood action plan (regularly reviewed) would reduce the risk to occupants to a minimal level.</w:t>
      </w:r>
      <w:r w:rsidR="00B76A78">
        <w:rPr>
          <w:rFonts w:ascii="Times New Roman" w:hAnsi="Times New Roman" w:cs="Times New Roman"/>
          <w:sz w:val="24"/>
          <w:szCs w:val="24"/>
        </w:rPr>
        <w:t xml:space="preserve"> </w:t>
      </w:r>
      <w:r w:rsidR="00192A72">
        <w:rPr>
          <w:rFonts w:ascii="Times New Roman" w:hAnsi="Times New Roman" w:cs="Times New Roman"/>
          <w:sz w:val="24"/>
          <w:szCs w:val="24"/>
        </w:rPr>
        <w:t>Therefore,</w:t>
      </w:r>
      <w:r w:rsidR="00B76A78">
        <w:rPr>
          <w:rFonts w:ascii="Times New Roman" w:hAnsi="Times New Roman" w:cs="Times New Roman"/>
          <w:sz w:val="24"/>
          <w:szCs w:val="24"/>
        </w:rPr>
        <w:t xml:space="preserve"> I consider th</w:t>
      </w:r>
      <w:r>
        <w:rPr>
          <w:rFonts w:ascii="Times New Roman" w:hAnsi="Times New Roman" w:cs="Times New Roman"/>
          <w:sz w:val="24"/>
          <w:szCs w:val="24"/>
        </w:rPr>
        <w:t>e</w:t>
      </w:r>
      <w:r w:rsidR="00B76A78">
        <w:rPr>
          <w:rFonts w:ascii="Times New Roman" w:hAnsi="Times New Roman" w:cs="Times New Roman"/>
          <w:sz w:val="24"/>
          <w:szCs w:val="24"/>
        </w:rPr>
        <w:t xml:space="preserve"> risk of breach failure extremely low (as per the whole of Westminster which affords similar defences)</w:t>
      </w:r>
      <w:r>
        <w:rPr>
          <w:rFonts w:ascii="Times New Roman" w:hAnsi="Times New Roman" w:cs="Times New Roman"/>
          <w:sz w:val="24"/>
          <w:szCs w:val="24"/>
        </w:rPr>
        <w:t xml:space="preserve"> and the residual risk </w:t>
      </w:r>
      <w:r w:rsidR="00105D90">
        <w:rPr>
          <w:rFonts w:ascii="Times New Roman" w:hAnsi="Times New Roman" w:cs="Times New Roman"/>
          <w:sz w:val="24"/>
          <w:szCs w:val="24"/>
        </w:rPr>
        <w:t>would</w:t>
      </w:r>
      <w:r>
        <w:rPr>
          <w:rFonts w:ascii="Times New Roman" w:hAnsi="Times New Roman" w:cs="Times New Roman"/>
          <w:sz w:val="24"/>
          <w:szCs w:val="24"/>
        </w:rPr>
        <w:t xml:space="preserve"> be appropriately manged through </w:t>
      </w:r>
      <w:r w:rsidR="005F608B">
        <w:rPr>
          <w:rFonts w:ascii="Times New Roman" w:hAnsi="Times New Roman" w:cs="Times New Roman"/>
          <w:sz w:val="24"/>
          <w:szCs w:val="24"/>
        </w:rPr>
        <w:t>a</w:t>
      </w:r>
      <w:r>
        <w:rPr>
          <w:rFonts w:ascii="Times New Roman" w:hAnsi="Times New Roman" w:cs="Times New Roman"/>
          <w:sz w:val="24"/>
          <w:szCs w:val="24"/>
        </w:rPr>
        <w:t xml:space="preserve"> flood action plan.</w:t>
      </w:r>
      <w:r w:rsidR="00BD7B0D">
        <w:rPr>
          <w:rFonts w:ascii="Times New Roman" w:hAnsi="Times New Roman" w:cs="Times New Roman"/>
          <w:sz w:val="24"/>
          <w:szCs w:val="24"/>
        </w:rPr>
        <w:t xml:space="preserve"> </w:t>
      </w:r>
    </w:p>
    <w:p w14:paraId="06BEAC45" w14:textId="4DF3356A" w:rsidR="000B18F8" w:rsidRDefault="000B18F8" w:rsidP="00ED21EE">
      <w:pPr>
        <w:tabs>
          <w:tab w:val="center" w:pos="4513"/>
        </w:tabs>
        <w:rPr>
          <w:rFonts w:ascii="Times New Roman" w:hAnsi="Times New Roman" w:cs="Times New Roman"/>
          <w:sz w:val="24"/>
          <w:szCs w:val="24"/>
        </w:rPr>
      </w:pPr>
      <w:r>
        <w:rPr>
          <w:rFonts w:ascii="Times New Roman" w:hAnsi="Times New Roman" w:cs="Times New Roman"/>
          <w:sz w:val="24"/>
          <w:szCs w:val="24"/>
        </w:rPr>
        <w:br w:type="page"/>
      </w:r>
      <w:r w:rsidR="00ED21EE">
        <w:rPr>
          <w:rFonts w:ascii="Times New Roman" w:hAnsi="Times New Roman" w:cs="Times New Roman"/>
          <w:sz w:val="24"/>
          <w:szCs w:val="24"/>
        </w:rPr>
        <w:lastRenderedPageBreak/>
        <w:tab/>
      </w:r>
    </w:p>
    <w:p w14:paraId="2D534C99" w14:textId="381C1B16" w:rsidR="008D2E52" w:rsidRDefault="000B18F8" w:rsidP="00D74CB4">
      <w:pPr>
        <w:widowControl w:val="0"/>
        <w:tabs>
          <w:tab w:val="left" w:pos="821"/>
        </w:tabs>
        <w:autoSpaceDE w:val="0"/>
        <w:autoSpaceDN w:val="0"/>
        <w:spacing w:after="0" w:line="360" w:lineRule="auto"/>
        <w:ind w:right="116"/>
        <w:jc w:val="both"/>
        <w:rPr>
          <w:rFonts w:ascii="Times New Roman" w:hAnsi="Times New Roman" w:cs="Times New Roman"/>
          <w:noProof/>
          <w:sz w:val="24"/>
          <w:szCs w:val="24"/>
        </w:rPr>
      </w:pPr>
      <w:r>
        <w:rPr>
          <w:rFonts w:ascii="Times New Roman" w:hAnsi="Times New Roman" w:cs="Times New Roman"/>
          <w:sz w:val="24"/>
          <w:szCs w:val="24"/>
        </w:rPr>
        <w:t>Appendix A</w:t>
      </w:r>
    </w:p>
    <w:p w14:paraId="0DB6541A" w14:textId="75494081" w:rsidR="008D2E52" w:rsidRDefault="008D2E52" w:rsidP="00D74CB4">
      <w:pPr>
        <w:widowControl w:val="0"/>
        <w:tabs>
          <w:tab w:val="left" w:pos="821"/>
        </w:tabs>
        <w:autoSpaceDE w:val="0"/>
        <w:autoSpaceDN w:val="0"/>
        <w:spacing w:after="0" w:line="360" w:lineRule="auto"/>
        <w:ind w:right="116"/>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63C876E" wp14:editId="2A7B5CE8">
            <wp:extent cx="5731510" cy="3848100"/>
            <wp:effectExtent l="0" t="0" r="254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hs velocity.jpg"/>
                    <pic:cNvPicPr/>
                  </pic:nvPicPr>
                  <pic:blipFill rotWithShape="1">
                    <a:blip r:embed="rId11" cstate="print">
                      <a:extLst>
                        <a:ext uri="{28A0092B-C50C-407E-A947-70E740481C1C}">
                          <a14:useLocalDpi xmlns:a14="http://schemas.microsoft.com/office/drawing/2010/main" val="0"/>
                        </a:ext>
                      </a:extLst>
                    </a:blip>
                    <a:srcRect t="2661" b="2504"/>
                    <a:stretch/>
                  </pic:blipFill>
                  <pic:spPr bwMode="auto">
                    <a:xfrm>
                      <a:off x="0" y="0"/>
                      <a:ext cx="5731510" cy="3848100"/>
                    </a:xfrm>
                    <a:prstGeom prst="rect">
                      <a:avLst/>
                    </a:prstGeom>
                    <a:ln>
                      <a:noFill/>
                    </a:ln>
                    <a:extLst>
                      <a:ext uri="{53640926-AAD7-44D8-BBD7-CCE9431645EC}">
                        <a14:shadowObscured xmlns:a14="http://schemas.microsoft.com/office/drawing/2010/main"/>
                      </a:ext>
                    </a:extLst>
                  </pic:spPr>
                </pic:pic>
              </a:graphicData>
            </a:graphic>
          </wp:inline>
        </w:drawing>
      </w:r>
    </w:p>
    <w:p w14:paraId="52AE3213" w14:textId="6FAE5316" w:rsidR="008D2E52" w:rsidRPr="008D5151" w:rsidRDefault="008D2E52" w:rsidP="00D74CB4">
      <w:pPr>
        <w:widowControl w:val="0"/>
        <w:tabs>
          <w:tab w:val="left" w:pos="821"/>
        </w:tabs>
        <w:autoSpaceDE w:val="0"/>
        <w:autoSpaceDN w:val="0"/>
        <w:spacing w:after="0" w:line="360" w:lineRule="auto"/>
        <w:ind w:right="116"/>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227ECA1" wp14:editId="1150A954">
            <wp:extent cx="5731510" cy="5461000"/>
            <wp:effectExtent l="0" t="0" r="2540" b="635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 A.jpg"/>
                    <pic:cNvPicPr/>
                  </pic:nvPicPr>
                  <pic:blipFill rotWithShape="1">
                    <a:blip r:embed="rId12">
                      <a:extLst>
                        <a:ext uri="{28A0092B-C50C-407E-A947-70E740481C1C}">
                          <a14:useLocalDpi xmlns:a14="http://schemas.microsoft.com/office/drawing/2010/main" val="0"/>
                        </a:ext>
                      </a:extLst>
                    </a:blip>
                    <a:srcRect t="7829" b="24842"/>
                    <a:stretch/>
                  </pic:blipFill>
                  <pic:spPr bwMode="auto">
                    <a:xfrm>
                      <a:off x="0" y="0"/>
                      <a:ext cx="5731510" cy="5461000"/>
                    </a:xfrm>
                    <a:prstGeom prst="rect">
                      <a:avLst/>
                    </a:prstGeom>
                    <a:ln>
                      <a:noFill/>
                    </a:ln>
                    <a:extLst>
                      <a:ext uri="{53640926-AAD7-44D8-BBD7-CCE9431645EC}">
                        <a14:shadowObscured xmlns:a14="http://schemas.microsoft.com/office/drawing/2010/main"/>
                      </a:ext>
                    </a:extLst>
                  </pic:spPr>
                </pic:pic>
              </a:graphicData>
            </a:graphic>
          </wp:inline>
        </w:drawing>
      </w:r>
    </w:p>
    <w:sectPr w:rsidR="008D2E52" w:rsidRPr="008D5151" w:rsidSect="00140AAA">
      <w:headerReference w:type="even" r:id="rId13"/>
      <w:headerReference w:type="default" r:id="rId14"/>
      <w:footerReference w:type="default" r:id="rId15"/>
      <w:head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0F668" w14:textId="77777777" w:rsidR="00B35720" w:rsidRDefault="00B35720" w:rsidP="00424E2E">
      <w:pPr>
        <w:spacing w:after="0" w:line="240" w:lineRule="auto"/>
      </w:pPr>
      <w:r>
        <w:separator/>
      </w:r>
    </w:p>
  </w:endnote>
  <w:endnote w:type="continuationSeparator" w:id="0">
    <w:p w14:paraId="6FB1ECC5" w14:textId="77777777" w:rsidR="00B35720" w:rsidRDefault="00B35720" w:rsidP="0042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MS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831368"/>
      <w:docPartObj>
        <w:docPartGallery w:val="Page Numbers (Bottom of Page)"/>
        <w:docPartUnique/>
      </w:docPartObj>
    </w:sdtPr>
    <w:sdtEndPr>
      <w:rPr>
        <w:noProof/>
      </w:rPr>
    </w:sdtEndPr>
    <w:sdtContent>
      <w:p w14:paraId="493BAEEE" w14:textId="01A45A89" w:rsidR="00140AAA" w:rsidRDefault="00140AAA">
        <w:pPr>
          <w:pStyle w:val="Footer"/>
          <w:jc w:val="center"/>
        </w:pPr>
        <w:r>
          <w:fldChar w:fldCharType="begin"/>
        </w:r>
        <w:r>
          <w:instrText xml:space="preserve"> PAGE   \* MERGEFORMAT </w:instrText>
        </w:r>
        <w:r>
          <w:fldChar w:fldCharType="separate"/>
        </w:r>
        <w:r>
          <w:rPr>
            <w:noProof/>
          </w:rPr>
          <w:t>2</w:t>
        </w:r>
        <w:r>
          <w:rPr>
            <w:noProof/>
          </w:rPr>
          <w:fldChar w:fldCharType="end"/>
        </w:r>
        <w:r w:rsidR="00794C17">
          <w:rPr>
            <w:noProof/>
          </w:rPr>
          <w:t xml:space="preserve"> of </w:t>
        </w:r>
        <w:r w:rsidR="001252DC">
          <w:rPr>
            <w:noProof/>
          </w:rPr>
          <w:t>10</w:t>
        </w:r>
      </w:p>
    </w:sdtContent>
  </w:sdt>
  <w:p w14:paraId="4C9539A1" w14:textId="77777777" w:rsidR="00907300" w:rsidRDefault="009073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B8E60" w14:textId="77777777" w:rsidR="00B35720" w:rsidRDefault="00B35720" w:rsidP="00424E2E">
      <w:pPr>
        <w:spacing w:after="0" w:line="240" w:lineRule="auto"/>
      </w:pPr>
      <w:r>
        <w:separator/>
      </w:r>
    </w:p>
  </w:footnote>
  <w:footnote w:type="continuationSeparator" w:id="0">
    <w:p w14:paraId="5AC21939" w14:textId="77777777" w:rsidR="00B35720" w:rsidRDefault="00B35720" w:rsidP="00424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C7A9D" w14:textId="1A3F3A44" w:rsidR="00FA0724" w:rsidRDefault="00FA07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37F07" w14:textId="06AAF881" w:rsidR="00FA0724" w:rsidRDefault="00FA07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FBA62" w14:textId="364F460D" w:rsidR="00FA0724" w:rsidRDefault="00FA07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32165"/>
    <w:multiLevelType w:val="hybridMultilevel"/>
    <w:tmpl w:val="7BAE5A3C"/>
    <w:lvl w:ilvl="0" w:tplc="A3209FF8">
      <w:start w:val="1"/>
      <w:numFmt w:val="decimal"/>
      <w:lvlText w:val="5.%1"/>
      <w:lvlJc w:val="left"/>
      <w:pPr>
        <w:ind w:left="720" w:hanging="360"/>
      </w:pPr>
      <w:rPr>
        <w:rFonts w:hint="default"/>
      </w:rPr>
    </w:lvl>
    <w:lvl w:ilvl="1" w:tplc="8574149E">
      <w:start w:val="1"/>
      <w:numFmt w:val="decimal"/>
      <w:lvlText w:val="5.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5A0EE5"/>
    <w:multiLevelType w:val="multilevel"/>
    <w:tmpl w:val="0942856C"/>
    <w:lvl w:ilvl="0">
      <w:start w:val="1"/>
      <w:numFmt w:val="decimal"/>
      <w:lvlText w:val="%1.0"/>
      <w:lvlJc w:val="left"/>
      <w:pPr>
        <w:ind w:left="443" w:hanging="443"/>
      </w:pPr>
      <w:rPr>
        <w:rFonts w:hint="default"/>
        <w:b/>
      </w:rPr>
    </w:lvl>
    <w:lvl w:ilvl="1">
      <w:start w:val="1"/>
      <w:numFmt w:val="decimal"/>
      <w:lvlText w:val="2.%2"/>
      <w:lvlJc w:val="left"/>
      <w:pPr>
        <w:ind w:left="567" w:hanging="567"/>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E505464"/>
    <w:multiLevelType w:val="multilevel"/>
    <w:tmpl w:val="D8BE7670"/>
    <w:lvl w:ilvl="0">
      <w:start w:val="1"/>
      <w:numFmt w:val="decimal"/>
      <w:pStyle w:val="ListNumber"/>
      <w:lvlText w:val="%1."/>
      <w:lvlJc w:val="left"/>
      <w:pPr>
        <w:ind w:left="357" w:hanging="357"/>
      </w:pPr>
    </w:lvl>
    <w:lvl w:ilvl="1">
      <w:start w:val="1"/>
      <w:numFmt w:val="lowerLetter"/>
      <w:pStyle w:val="ListNumber2"/>
      <w:lvlText w:val="%2."/>
      <w:lvlJc w:val="left"/>
      <w:pPr>
        <w:ind w:left="714" w:hanging="357"/>
      </w:pPr>
    </w:lvl>
    <w:lvl w:ilvl="2">
      <w:start w:val="1"/>
      <w:numFmt w:val="lowerRoman"/>
      <w:pStyle w:val="ListNumber3"/>
      <w:lvlText w:val="%3."/>
      <w:lvlJc w:val="left"/>
      <w:pPr>
        <w:ind w:left="1071" w:hanging="357"/>
      </w:pPr>
    </w:lvl>
    <w:lvl w:ilvl="3">
      <w:start w:val="1"/>
      <w:numFmt w:val="none"/>
      <w:lvlText w:val=""/>
      <w:lvlJc w:val="left"/>
      <w:pPr>
        <w:ind w:left="1428" w:hanging="357"/>
      </w:pPr>
    </w:lvl>
    <w:lvl w:ilvl="4">
      <w:start w:val="1"/>
      <w:numFmt w:val="none"/>
      <w:lvlText w:val=""/>
      <w:lvlJc w:val="left"/>
      <w:pPr>
        <w:ind w:left="1785" w:hanging="357"/>
      </w:pPr>
    </w:lvl>
    <w:lvl w:ilvl="5">
      <w:start w:val="1"/>
      <w:numFmt w:val="none"/>
      <w:lvlText w:val=""/>
      <w:lvlJc w:val="left"/>
      <w:pPr>
        <w:ind w:left="2142" w:hanging="357"/>
      </w:pPr>
    </w:lvl>
    <w:lvl w:ilvl="6">
      <w:start w:val="1"/>
      <w:numFmt w:val="none"/>
      <w:lvlText w:val=""/>
      <w:lvlJc w:val="left"/>
      <w:pPr>
        <w:ind w:left="2499" w:hanging="357"/>
      </w:pPr>
    </w:lvl>
    <w:lvl w:ilvl="7">
      <w:start w:val="1"/>
      <w:numFmt w:val="none"/>
      <w:lvlText w:val=""/>
      <w:lvlJc w:val="left"/>
      <w:pPr>
        <w:ind w:left="2856" w:hanging="357"/>
      </w:pPr>
    </w:lvl>
    <w:lvl w:ilvl="8">
      <w:start w:val="1"/>
      <w:numFmt w:val="none"/>
      <w:lvlText w:val=""/>
      <w:lvlJc w:val="left"/>
      <w:pPr>
        <w:ind w:left="3213" w:hanging="357"/>
      </w:pPr>
    </w:lvl>
  </w:abstractNum>
  <w:abstractNum w:abstractNumId="3" w15:restartNumberingAfterBreak="0">
    <w:nsid w:val="0FCD693D"/>
    <w:multiLevelType w:val="hybridMultilevel"/>
    <w:tmpl w:val="C2362ADE"/>
    <w:lvl w:ilvl="0" w:tplc="3AA6501E">
      <w:start w:val="1"/>
      <w:numFmt w:val="decimal"/>
      <w:lvlText w:val="4.%1"/>
      <w:lvlJc w:val="left"/>
      <w:pPr>
        <w:ind w:left="720" w:hanging="360"/>
      </w:pPr>
      <w:rPr>
        <w:rFonts w:hint="default"/>
      </w:rPr>
    </w:lvl>
    <w:lvl w:ilvl="1" w:tplc="632279D8">
      <w:start w:val="1"/>
      <w:numFmt w:val="decimal"/>
      <w:lvlText w:val="4.2.%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82775B"/>
    <w:multiLevelType w:val="multilevel"/>
    <w:tmpl w:val="0D829DC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5FA12C9"/>
    <w:multiLevelType w:val="hybridMultilevel"/>
    <w:tmpl w:val="356CBCD4"/>
    <w:lvl w:ilvl="0" w:tplc="266A2E72">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9A5044"/>
    <w:multiLevelType w:val="hybridMultilevel"/>
    <w:tmpl w:val="53D8F288"/>
    <w:lvl w:ilvl="0" w:tplc="EA44E1D6">
      <w:start w:val="1"/>
      <w:numFmt w:val="lowerRoman"/>
      <w:lvlText w:val="%1)"/>
      <w:lvlJc w:val="left"/>
      <w:pPr>
        <w:ind w:left="1728" w:hanging="720"/>
      </w:pPr>
      <w:rPr>
        <w:rFonts w:hint="default"/>
      </w:rPr>
    </w:lvl>
    <w:lvl w:ilvl="1" w:tplc="08090019" w:tentative="1">
      <w:start w:val="1"/>
      <w:numFmt w:val="lowerLetter"/>
      <w:lvlText w:val="%2."/>
      <w:lvlJc w:val="left"/>
      <w:pPr>
        <w:ind w:left="2088" w:hanging="360"/>
      </w:pPr>
    </w:lvl>
    <w:lvl w:ilvl="2" w:tplc="0809001B" w:tentative="1">
      <w:start w:val="1"/>
      <w:numFmt w:val="lowerRoman"/>
      <w:lvlText w:val="%3."/>
      <w:lvlJc w:val="right"/>
      <w:pPr>
        <w:ind w:left="2808" w:hanging="180"/>
      </w:pPr>
    </w:lvl>
    <w:lvl w:ilvl="3" w:tplc="0809000F" w:tentative="1">
      <w:start w:val="1"/>
      <w:numFmt w:val="decimal"/>
      <w:lvlText w:val="%4."/>
      <w:lvlJc w:val="left"/>
      <w:pPr>
        <w:ind w:left="3528" w:hanging="360"/>
      </w:pPr>
    </w:lvl>
    <w:lvl w:ilvl="4" w:tplc="08090019" w:tentative="1">
      <w:start w:val="1"/>
      <w:numFmt w:val="lowerLetter"/>
      <w:lvlText w:val="%5."/>
      <w:lvlJc w:val="left"/>
      <w:pPr>
        <w:ind w:left="4248" w:hanging="360"/>
      </w:pPr>
    </w:lvl>
    <w:lvl w:ilvl="5" w:tplc="0809001B" w:tentative="1">
      <w:start w:val="1"/>
      <w:numFmt w:val="lowerRoman"/>
      <w:lvlText w:val="%6."/>
      <w:lvlJc w:val="right"/>
      <w:pPr>
        <w:ind w:left="4968" w:hanging="180"/>
      </w:pPr>
    </w:lvl>
    <w:lvl w:ilvl="6" w:tplc="0809000F" w:tentative="1">
      <w:start w:val="1"/>
      <w:numFmt w:val="decimal"/>
      <w:lvlText w:val="%7."/>
      <w:lvlJc w:val="left"/>
      <w:pPr>
        <w:ind w:left="5688" w:hanging="360"/>
      </w:pPr>
    </w:lvl>
    <w:lvl w:ilvl="7" w:tplc="08090019" w:tentative="1">
      <w:start w:val="1"/>
      <w:numFmt w:val="lowerLetter"/>
      <w:lvlText w:val="%8."/>
      <w:lvlJc w:val="left"/>
      <w:pPr>
        <w:ind w:left="6408" w:hanging="360"/>
      </w:pPr>
    </w:lvl>
    <w:lvl w:ilvl="8" w:tplc="0809001B" w:tentative="1">
      <w:start w:val="1"/>
      <w:numFmt w:val="lowerRoman"/>
      <w:lvlText w:val="%9."/>
      <w:lvlJc w:val="right"/>
      <w:pPr>
        <w:ind w:left="7128" w:hanging="180"/>
      </w:pPr>
    </w:lvl>
  </w:abstractNum>
  <w:abstractNum w:abstractNumId="7" w15:restartNumberingAfterBreak="0">
    <w:nsid w:val="2A1B7CA4"/>
    <w:multiLevelType w:val="multilevel"/>
    <w:tmpl w:val="49FC9768"/>
    <w:lvl w:ilvl="0">
      <w:start w:val="1"/>
      <w:numFmt w:val="decimal"/>
      <w:lvlText w:val="%1.0"/>
      <w:lvlJc w:val="left"/>
      <w:pPr>
        <w:ind w:left="443" w:hanging="443"/>
      </w:pPr>
      <w:rPr>
        <w:rFonts w:hint="default"/>
        <w:b/>
      </w:rPr>
    </w:lvl>
    <w:lvl w:ilvl="1">
      <w:start w:val="2"/>
      <w:numFmt w:val="decimal"/>
      <w:lvlText w:val="%1.%2"/>
      <w:lvlJc w:val="left"/>
      <w:pPr>
        <w:ind w:left="443" w:hanging="443"/>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2B510B9A"/>
    <w:multiLevelType w:val="hybridMultilevel"/>
    <w:tmpl w:val="61404816"/>
    <w:lvl w:ilvl="0" w:tplc="0809001B">
      <w:start w:val="1"/>
      <w:numFmt w:val="lowerRoman"/>
      <w:lvlText w:val="%1."/>
      <w:lvlJc w:val="right"/>
      <w:pPr>
        <w:ind w:left="2160" w:hanging="18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A22B62"/>
    <w:multiLevelType w:val="hybridMultilevel"/>
    <w:tmpl w:val="859ADDB6"/>
    <w:lvl w:ilvl="0" w:tplc="4BFEB850">
      <w:start w:val="1"/>
      <w:numFmt w:val="decimal"/>
      <w:lvlText w:val="R1.%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F46A9C"/>
    <w:multiLevelType w:val="hybridMultilevel"/>
    <w:tmpl w:val="960827DE"/>
    <w:lvl w:ilvl="0" w:tplc="266A2E72">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597C50"/>
    <w:multiLevelType w:val="hybridMultilevel"/>
    <w:tmpl w:val="1EBEC940"/>
    <w:lvl w:ilvl="0" w:tplc="0050687E">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653FC5"/>
    <w:multiLevelType w:val="multilevel"/>
    <w:tmpl w:val="49FC9768"/>
    <w:lvl w:ilvl="0">
      <w:start w:val="1"/>
      <w:numFmt w:val="decimal"/>
      <w:lvlText w:val="%1.0"/>
      <w:lvlJc w:val="left"/>
      <w:pPr>
        <w:ind w:left="443" w:hanging="443"/>
      </w:pPr>
      <w:rPr>
        <w:rFonts w:hint="default"/>
        <w:b/>
      </w:rPr>
    </w:lvl>
    <w:lvl w:ilvl="1">
      <w:start w:val="2"/>
      <w:numFmt w:val="decimal"/>
      <w:lvlText w:val="%1.%2"/>
      <w:lvlJc w:val="left"/>
      <w:pPr>
        <w:ind w:left="443" w:hanging="443"/>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333C3381"/>
    <w:multiLevelType w:val="multilevel"/>
    <w:tmpl w:val="37D2E0DE"/>
    <w:lvl w:ilvl="0">
      <w:start w:val="1"/>
      <w:numFmt w:val="decimal"/>
      <w:lvlText w:val="%1.0"/>
      <w:lvlJc w:val="left"/>
      <w:pPr>
        <w:ind w:left="443" w:hanging="443"/>
      </w:pPr>
      <w:rPr>
        <w:rFonts w:hint="default"/>
        <w:b/>
      </w:rPr>
    </w:lvl>
    <w:lvl w:ilvl="1">
      <w:start w:val="1"/>
      <w:numFmt w:val="decimal"/>
      <w:lvlText w:val="5.%2"/>
      <w:lvlJc w:val="left"/>
      <w:pPr>
        <w:ind w:left="443" w:hanging="443"/>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4DC955C3"/>
    <w:multiLevelType w:val="multilevel"/>
    <w:tmpl w:val="A24270C8"/>
    <w:lvl w:ilvl="0">
      <w:start w:val="1"/>
      <w:numFmt w:val="decimal"/>
      <w:lvlText w:val="%1.0"/>
      <w:lvlJc w:val="left"/>
      <w:pPr>
        <w:ind w:left="443" w:hanging="443"/>
      </w:pPr>
      <w:rPr>
        <w:rFonts w:hint="default"/>
        <w:b/>
      </w:rPr>
    </w:lvl>
    <w:lvl w:ilvl="1">
      <w:start w:val="1"/>
      <w:numFmt w:val="decimal"/>
      <w:lvlText w:val="5.%2"/>
      <w:lvlJc w:val="left"/>
      <w:pPr>
        <w:ind w:left="443" w:hanging="443"/>
      </w:pPr>
      <w:rPr>
        <w:rFonts w:hint="default"/>
        <w:b/>
        <w:i w:val="0"/>
      </w:rPr>
    </w:lvl>
    <w:lvl w:ilvl="2">
      <w:start w:val="1"/>
      <w:numFmt w:val="decimal"/>
      <w:lvlText w:val="6.3.%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4EBD7E2A"/>
    <w:multiLevelType w:val="hybridMultilevel"/>
    <w:tmpl w:val="D2E2E9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1815DD2"/>
    <w:multiLevelType w:val="multilevel"/>
    <w:tmpl w:val="94CA922C"/>
    <w:lvl w:ilvl="0">
      <w:start w:val="1"/>
      <w:numFmt w:val="decimal"/>
      <w:lvlText w:val="%1.0"/>
      <w:lvlJc w:val="left"/>
      <w:pPr>
        <w:ind w:left="443" w:hanging="443"/>
      </w:pPr>
      <w:rPr>
        <w:rFonts w:hint="default"/>
        <w:b/>
      </w:rPr>
    </w:lvl>
    <w:lvl w:ilvl="1">
      <w:start w:val="1"/>
      <w:numFmt w:val="decimal"/>
      <w:lvlText w:val="2.%2"/>
      <w:lvlJc w:val="left"/>
      <w:pPr>
        <w:ind w:left="567" w:hanging="567"/>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62354E13"/>
    <w:multiLevelType w:val="multilevel"/>
    <w:tmpl w:val="E248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4F767F"/>
    <w:multiLevelType w:val="hybridMultilevel"/>
    <w:tmpl w:val="51D01B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6C293AEC"/>
    <w:multiLevelType w:val="hybridMultilevel"/>
    <w:tmpl w:val="00F06A60"/>
    <w:lvl w:ilvl="0" w:tplc="705C18D4">
      <w:start w:val="1"/>
      <w:numFmt w:val="decimal"/>
      <w:lvlText w:val="6.%1"/>
      <w:lvlJc w:val="left"/>
      <w:pPr>
        <w:ind w:left="720" w:hanging="360"/>
      </w:pPr>
      <w:rPr>
        <w:rFonts w:hint="default"/>
      </w:rPr>
    </w:lvl>
    <w:lvl w:ilvl="1" w:tplc="ED708846">
      <w:start w:val="1"/>
      <w:numFmt w:val="decimal"/>
      <w:lvlText w:val="4.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AD43C6"/>
    <w:multiLevelType w:val="hybridMultilevel"/>
    <w:tmpl w:val="AD22A264"/>
    <w:lvl w:ilvl="0" w:tplc="4BFEB850">
      <w:start w:val="1"/>
      <w:numFmt w:val="decimal"/>
      <w:lvlText w:val="R1.%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357936"/>
    <w:multiLevelType w:val="hybridMultilevel"/>
    <w:tmpl w:val="CFAA391E"/>
    <w:lvl w:ilvl="0" w:tplc="691840EE">
      <w:start w:val="1"/>
      <w:numFmt w:val="decimal"/>
      <w:lvlText w:val="4.3.%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766B47E3"/>
    <w:multiLevelType w:val="hybridMultilevel"/>
    <w:tmpl w:val="23AAAECE"/>
    <w:lvl w:ilvl="0" w:tplc="A3209FF8">
      <w:start w:val="1"/>
      <w:numFmt w:val="decimal"/>
      <w:lvlText w:val="5.%1"/>
      <w:lvlJc w:val="left"/>
      <w:pPr>
        <w:ind w:left="720" w:hanging="360"/>
      </w:pPr>
      <w:rPr>
        <w:rFonts w:hint="default"/>
      </w:rPr>
    </w:lvl>
    <w:lvl w:ilvl="1" w:tplc="ED708846">
      <w:start w:val="1"/>
      <w:numFmt w:val="decimal"/>
      <w:lvlText w:val="4.1.%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45516E"/>
    <w:multiLevelType w:val="multilevel"/>
    <w:tmpl w:val="49FC9768"/>
    <w:lvl w:ilvl="0">
      <w:start w:val="1"/>
      <w:numFmt w:val="decimal"/>
      <w:lvlText w:val="%1.0"/>
      <w:lvlJc w:val="left"/>
      <w:pPr>
        <w:ind w:left="443" w:hanging="443"/>
      </w:pPr>
      <w:rPr>
        <w:rFonts w:hint="default"/>
        <w:b/>
      </w:rPr>
    </w:lvl>
    <w:lvl w:ilvl="1">
      <w:start w:val="2"/>
      <w:numFmt w:val="decimal"/>
      <w:lvlText w:val="%1.%2"/>
      <w:lvlJc w:val="left"/>
      <w:pPr>
        <w:ind w:left="443" w:hanging="443"/>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77F25A32"/>
    <w:multiLevelType w:val="multilevel"/>
    <w:tmpl w:val="DBDADE30"/>
    <w:lvl w:ilvl="0">
      <w:start w:val="1"/>
      <w:numFmt w:val="decimal"/>
      <w:lvlText w:val="%1.0"/>
      <w:lvlJc w:val="left"/>
      <w:pPr>
        <w:ind w:left="443" w:hanging="443"/>
      </w:pPr>
      <w:rPr>
        <w:rFonts w:hint="default"/>
        <w:b/>
      </w:rPr>
    </w:lvl>
    <w:lvl w:ilvl="1">
      <w:start w:val="1"/>
      <w:numFmt w:val="none"/>
      <w:lvlText w:val="3.1"/>
      <w:lvlJc w:val="left"/>
      <w:pPr>
        <w:ind w:left="443" w:hanging="443"/>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6"/>
  </w:num>
  <w:num w:numId="2">
    <w:abstractNumId w:val="4"/>
  </w:num>
  <w:num w:numId="3">
    <w:abstractNumId w:val="6"/>
  </w:num>
  <w:num w:numId="4">
    <w:abstractNumId w:val="15"/>
  </w:num>
  <w:num w:numId="5">
    <w:abstractNumId w:val="2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num>
  <w:num w:numId="9">
    <w:abstractNumId w:val="24"/>
  </w:num>
  <w:num w:numId="10">
    <w:abstractNumId w:val="12"/>
  </w:num>
  <w:num w:numId="11">
    <w:abstractNumId w:val="1"/>
  </w:num>
  <w:num w:numId="12">
    <w:abstractNumId w:val="7"/>
  </w:num>
  <w:num w:numId="13">
    <w:abstractNumId w:val="13"/>
  </w:num>
  <w:num w:numId="14">
    <w:abstractNumId w:val="20"/>
  </w:num>
  <w:num w:numId="15">
    <w:abstractNumId w:val="11"/>
  </w:num>
  <w:num w:numId="16">
    <w:abstractNumId w:val="10"/>
  </w:num>
  <w:num w:numId="17">
    <w:abstractNumId w:val="3"/>
  </w:num>
  <w:num w:numId="18">
    <w:abstractNumId w:val="22"/>
  </w:num>
  <w:num w:numId="19">
    <w:abstractNumId w:val="0"/>
  </w:num>
  <w:num w:numId="20">
    <w:abstractNumId w:val="14"/>
  </w:num>
  <w:num w:numId="21">
    <w:abstractNumId w:val="5"/>
  </w:num>
  <w:num w:numId="22">
    <w:abstractNumId w:val="21"/>
  </w:num>
  <w:num w:numId="23">
    <w:abstractNumId w:val="19"/>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7"/>
  </w:num>
  <w:num w:numId="2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RiskLevelWizardText" w:val="Atkins Baseline"/>
  </w:docVars>
  <w:rsids>
    <w:rsidRoot w:val="00424E2E"/>
    <w:rsid w:val="0000285D"/>
    <w:rsid w:val="000064AD"/>
    <w:rsid w:val="00044D46"/>
    <w:rsid w:val="00045CB0"/>
    <w:rsid w:val="0005188A"/>
    <w:rsid w:val="000556B1"/>
    <w:rsid w:val="00073D78"/>
    <w:rsid w:val="00076BB0"/>
    <w:rsid w:val="00083809"/>
    <w:rsid w:val="00087861"/>
    <w:rsid w:val="00094E8B"/>
    <w:rsid w:val="000966D9"/>
    <w:rsid w:val="000B18F8"/>
    <w:rsid w:val="000B3B83"/>
    <w:rsid w:val="000C01BF"/>
    <w:rsid w:val="000C6DCD"/>
    <w:rsid w:val="000D7B1E"/>
    <w:rsid w:val="000E4F14"/>
    <w:rsid w:val="000F005B"/>
    <w:rsid w:val="0010478D"/>
    <w:rsid w:val="00105D90"/>
    <w:rsid w:val="00116886"/>
    <w:rsid w:val="001252DC"/>
    <w:rsid w:val="001408E4"/>
    <w:rsid w:val="00140AAA"/>
    <w:rsid w:val="00143ECC"/>
    <w:rsid w:val="00192A72"/>
    <w:rsid w:val="00195C7D"/>
    <w:rsid w:val="001B4B21"/>
    <w:rsid w:val="001C5668"/>
    <w:rsid w:val="001D62F5"/>
    <w:rsid w:val="001D6917"/>
    <w:rsid w:val="001F7040"/>
    <w:rsid w:val="002124ED"/>
    <w:rsid w:val="00224704"/>
    <w:rsid w:val="0022483F"/>
    <w:rsid w:val="00234DC2"/>
    <w:rsid w:val="00235CC1"/>
    <w:rsid w:val="00241CBA"/>
    <w:rsid w:val="00243970"/>
    <w:rsid w:val="00243C1F"/>
    <w:rsid w:val="00251C34"/>
    <w:rsid w:val="00255595"/>
    <w:rsid w:val="00273301"/>
    <w:rsid w:val="00277747"/>
    <w:rsid w:val="00282F63"/>
    <w:rsid w:val="002913B5"/>
    <w:rsid w:val="002952BA"/>
    <w:rsid w:val="002A1617"/>
    <w:rsid w:val="002A2BF2"/>
    <w:rsid w:val="002A6F76"/>
    <w:rsid w:val="002B26F7"/>
    <w:rsid w:val="002C43E2"/>
    <w:rsid w:val="002C773C"/>
    <w:rsid w:val="002E29BA"/>
    <w:rsid w:val="002F2413"/>
    <w:rsid w:val="00304B64"/>
    <w:rsid w:val="00310BB7"/>
    <w:rsid w:val="003127A5"/>
    <w:rsid w:val="00312D58"/>
    <w:rsid w:val="00314BFB"/>
    <w:rsid w:val="00330A55"/>
    <w:rsid w:val="003478BD"/>
    <w:rsid w:val="00354445"/>
    <w:rsid w:val="00357579"/>
    <w:rsid w:val="00377DFA"/>
    <w:rsid w:val="003A42A3"/>
    <w:rsid w:val="003A5BDF"/>
    <w:rsid w:val="003C5EE5"/>
    <w:rsid w:val="003C60D6"/>
    <w:rsid w:val="003F7879"/>
    <w:rsid w:val="00402BA2"/>
    <w:rsid w:val="00424E2E"/>
    <w:rsid w:val="00437784"/>
    <w:rsid w:val="00451217"/>
    <w:rsid w:val="00481A39"/>
    <w:rsid w:val="00493AD4"/>
    <w:rsid w:val="004944C3"/>
    <w:rsid w:val="004B2EDE"/>
    <w:rsid w:val="004C10BE"/>
    <w:rsid w:val="004C1993"/>
    <w:rsid w:val="004C60F3"/>
    <w:rsid w:val="004D1501"/>
    <w:rsid w:val="004D4A13"/>
    <w:rsid w:val="004E7CDF"/>
    <w:rsid w:val="0052600C"/>
    <w:rsid w:val="00541E43"/>
    <w:rsid w:val="00543A1E"/>
    <w:rsid w:val="00556E17"/>
    <w:rsid w:val="005670D7"/>
    <w:rsid w:val="005875D3"/>
    <w:rsid w:val="00592221"/>
    <w:rsid w:val="005A1F94"/>
    <w:rsid w:val="005A5D61"/>
    <w:rsid w:val="005B13A1"/>
    <w:rsid w:val="005C027F"/>
    <w:rsid w:val="005C2A38"/>
    <w:rsid w:val="005E3BEE"/>
    <w:rsid w:val="005E435C"/>
    <w:rsid w:val="005E78F7"/>
    <w:rsid w:val="005F1232"/>
    <w:rsid w:val="005F5419"/>
    <w:rsid w:val="005F608B"/>
    <w:rsid w:val="0060080D"/>
    <w:rsid w:val="00616EFF"/>
    <w:rsid w:val="00620B93"/>
    <w:rsid w:val="006212E4"/>
    <w:rsid w:val="006213A6"/>
    <w:rsid w:val="00627E17"/>
    <w:rsid w:val="0063604E"/>
    <w:rsid w:val="006521CF"/>
    <w:rsid w:val="006534D2"/>
    <w:rsid w:val="0065559F"/>
    <w:rsid w:val="00666A1C"/>
    <w:rsid w:val="00667B7A"/>
    <w:rsid w:val="006F7530"/>
    <w:rsid w:val="00733394"/>
    <w:rsid w:val="007435AC"/>
    <w:rsid w:val="00745AE2"/>
    <w:rsid w:val="00745B4B"/>
    <w:rsid w:val="00755ABC"/>
    <w:rsid w:val="00777414"/>
    <w:rsid w:val="007874A0"/>
    <w:rsid w:val="00794C17"/>
    <w:rsid w:val="007C10E1"/>
    <w:rsid w:val="007C345E"/>
    <w:rsid w:val="007D3112"/>
    <w:rsid w:val="007D62D9"/>
    <w:rsid w:val="007F1C3D"/>
    <w:rsid w:val="007F1E46"/>
    <w:rsid w:val="008041B5"/>
    <w:rsid w:val="0081038B"/>
    <w:rsid w:val="0081530C"/>
    <w:rsid w:val="00820059"/>
    <w:rsid w:val="00826792"/>
    <w:rsid w:val="008420C1"/>
    <w:rsid w:val="008426D4"/>
    <w:rsid w:val="00846FA8"/>
    <w:rsid w:val="00847BC4"/>
    <w:rsid w:val="0086649A"/>
    <w:rsid w:val="00867056"/>
    <w:rsid w:val="00870284"/>
    <w:rsid w:val="00886514"/>
    <w:rsid w:val="00895F70"/>
    <w:rsid w:val="008A42C1"/>
    <w:rsid w:val="008B0748"/>
    <w:rsid w:val="008B4719"/>
    <w:rsid w:val="008C11C7"/>
    <w:rsid w:val="008C28FB"/>
    <w:rsid w:val="008C5962"/>
    <w:rsid w:val="008D01F8"/>
    <w:rsid w:val="008D2E52"/>
    <w:rsid w:val="008D5151"/>
    <w:rsid w:val="008E45C2"/>
    <w:rsid w:val="008F3178"/>
    <w:rsid w:val="00907300"/>
    <w:rsid w:val="00911DD3"/>
    <w:rsid w:val="009372E1"/>
    <w:rsid w:val="009A475F"/>
    <w:rsid w:val="009C0E4C"/>
    <w:rsid w:val="009C70A0"/>
    <w:rsid w:val="009E0174"/>
    <w:rsid w:val="009E7A2C"/>
    <w:rsid w:val="00A01573"/>
    <w:rsid w:val="00A0484D"/>
    <w:rsid w:val="00A306A0"/>
    <w:rsid w:val="00A348A6"/>
    <w:rsid w:val="00A41741"/>
    <w:rsid w:val="00A50537"/>
    <w:rsid w:val="00A51636"/>
    <w:rsid w:val="00A51A4D"/>
    <w:rsid w:val="00A51E42"/>
    <w:rsid w:val="00A83792"/>
    <w:rsid w:val="00A87682"/>
    <w:rsid w:val="00A9106D"/>
    <w:rsid w:val="00A9116D"/>
    <w:rsid w:val="00A9504E"/>
    <w:rsid w:val="00AC6DBC"/>
    <w:rsid w:val="00AF2BBE"/>
    <w:rsid w:val="00AF4B43"/>
    <w:rsid w:val="00B010CF"/>
    <w:rsid w:val="00B04042"/>
    <w:rsid w:val="00B21697"/>
    <w:rsid w:val="00B232B5"/>
    <w:rsid w:val="00B34F67"/>
    <w:rsid w:val="00B3532B"/>
    <w:rsid w:val="00B35720"/>
    <w:rsid w:val="00B42854"/>
    <w:rsid w:val="00B4582C"/>
    <w:rsid w:val="00B66E07"/>
    <w:rsid w:val="00B75E84"/>
    <w:rsid w:val="00B76A78"/>
    <w:rsid w:val="00B96B16"/>
    <w:rsid w:val="00BB0C7B"/>
    <w:rsid w:val="00BB1C25"/>
    <w:rsid w:val="00BC7820"/>
    <w:rsid w:val="00BC7CB6"/>
    <w:rsid w:val="00BD25DC"/>
    <w:rsid w:val="00BD7B0D"/>
    <w:rsid w:val="00BF0C41"/>
    <w:rsid w:val="00BF4DF4"/>
    <w:rsid w:val="00C07776"/>
    <w:rsid w:val="00C07807"/>
    <w:rsid w:val="00C14296"/>
    <w:rsid w:val="00C15E78"/>
    <w:rsid w:val="00C20A01"/>
    <w:rsid w:val="00C219B5"/>
    <w:rsid w:val="00C41A78"/>
    <w:rsid w:val="00C478F1"/>
    <w:rsid w:val="00C57448"/>
    <w:rsid w:val="00C6288A"/>
    <w:rsid w:val="00C80666"/>
    <w:rsid w:val="00C90877"/>
    <w:rsid w:val="00C92735"/>
    <w:rsid w:val="00CA779F"/>
    <w:rsid w:val="00CB4894"/>
    <w:rsid w:val="00CD4DC7"/>
    <w:rsid w:val="00CE7AC7"/>
    <w:rsid w:val="00D33A35"/>
    <w:rsid w:val="00D51F93"/>
    <w:rsid w:val="00D534E3"/>
    <w:rsid w:val="00D705B2"/>
    <w:rsid w:val="00D74CB4"/>
    <w:rsid w:val="00D9171D"/>
    <w:rsid w:val="00D93EF3"/>
    <w:rsid w:val="00DA0D33"/>
    <w:rsid w:val="00DA335D"/>
    <w:rsid w:val="00DC07CF"/>
    <w:rsid w:val="00DD56E1"/>
    <w:rsid w:val="00E1232B"/>
    <w:rsid w:val="00E213B2"/>
    <w:rsid w:val="00E21B9A"/>
    <w:rsid w:val="00E500A1"/>
    <w:rsid w:val="00E70796"/>
    <w:rsid w:val="00E7150A"/>
    <w:rsid w:val="00E82C8A"/>
    <w:rsid w:val="00E82D05"/>
    <w:rsid w:val="00E86133"/>
    <w:rsid w:val="00E87E89"/>
    <w:rsid w:val="00E90B52"/>
    <w:rsid w:val="00E90E25"/>
    <w:rsid w:val="00E93318"/>
    <w:rsid w:val="00EB42E8"/>
    <w:rsid w:val="00EC69F7"/>
    <w:rsid w:val="00ED21EE"/>
    <w:rsid w:val="00ED2FE9"/>
    <w:rsid w:val="00EE21D4"/>
    <w:rsid w:val="00EE31D3"/>
    <w:rsid w:val="00EF1B5B"/>
    <w:rsid w:val="00F021CA"/>
    <w:rsid w:val="00F3610E"/>
    <w:rsid w:val="00F36FA8"/>
    <w:rsid w:val="00F429EF"/>
    <w:rsid w:val="00F50F02"/>
    <w:rsid w:val="00F6525E"/>
    <w:rsid w:val="00F6603D"/>
    <w:rsid w:val="00F81649"/>
    <w:rsid w:val="00F83311"/>
    <w:rsid w:val="00F8451A"/>
    <w:rsid w:val="00F91387"/>
    <w:rsid w:val="00FA0384"/>
    <w:rsid w:val="00FA0724"/>
    <w:rsid w:val="00FA4D68"/>
    <w:rsid w:val="00FC1F9F"/>
    <w:rsid w:val="00FE0E33"/>
    <w:rsid w:val="00FE2090"/>
    <w:rsid w:val="00FF63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4:docId w14:val="399F9146"/>
  <w15:chartTrackingRefBased/>
  <w15:docId w15:val="{94276548-00EE-4DC0-BE90-1B388328B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1"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0A1"/>
  </w:style>
  <w:style w:type="paragraph" w:styleId="Heading1">
    <w:name w:val="heading 1"/>
    <w:basedOn w:val="Normal"/>
    <w:next w:val="Normal"/>
    <w:link w:val="Heading1Char"/>
    <w:uiPriority w:val="9"/>
    <w:qFormat/>
    <w:rsid w:val="00E500A1"/>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E500A1"/>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E500A1"/>
    <w:pPr>
      <w:keepNext/>
      <w:keepLines/>
      <w:numPr>
        <w:ilvl w:val="2"/>
        <w:numId w:val="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E500A1"/>
    <w:pPr>
      <w:keepNext/>
      <w:keepLines/>
      <w:numPr>
        <w:ilvl w:val="3"/>
        <w:numId w:val="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E500A1"/>
    <w:pPr>
      <w:keepNext/>
      <w:keepLines/>
      <w:numPr>
        <w:ilvl w:val="4"/>
        <w:numId w:val="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E500A1"/>
    <w:pPr>
      <w:keepNext/>
      <w:keepLines/>
      <w:numPr>
        <w:ilvl w:val="5"/>
        <w:numId w:val="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E500A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500A1"/>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500A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4E2E"/>
    <w:pPr>
      <w:tabs>
        <w:tab w:val="center" w:pos="4513"/>
        <w:tab w:val="right" w:pos="9026"/>
      </w:tabs>
    </w:pPr>
  </w:style>
  <w:style w:type="character" w:customStyle="1" w:styleId="HeaderChar">
    <w:name w:val="Header Char"/>
    <w:basedOn w:val="DefaultParagraphFont"/>
    <w:link w:val="Header"/>
    <w:uiPriority w:val="99"/>
    <w:rsid w:val="00424E2E"/>
    <w:rPr>
      <w:rFonts w:ascii="Times New Roman" w:eastAsia="PMingLiU" w:hAnsi="Times New Roman" w:cs="Times New Roman"/>
      <w:lang w:val="en-US"/>
    </w:rPr>
  </w:style>
  <w:style w:type="paragraph" w:styleId="Footer">
    <w:name w:val="footer"/>
    <w:basedOn w:val="Normal"/>
    <w:link w:val="FooterChar"/>
    <w:uiPriority w:val="99"/>
    <w:unhideWhenUsed/>
    <w:rsid w:val="00424E2E"/>
    <w:pPr>
      <w:tabs>
        <w:tab w:val="center" w:pos="4513"/>
        <w:tab w:val="right" w:pos="9026"/>
      </w:tabs>
    </w:pPr>
  </w:style>
  <w:style w:type="character" w:customStyle="1" w:styleId="FooterChar">
    <w:name w:val="Footer Char"/>
    <w:basedOn w:val="DefaultParagraphFont"/>
    <w:link w:val="Footer"/>
    <w:uiPriority w:val="99"/>
    <w:rsid w:val="00424E2E"/>
    <w:rPr>
      <w:rFonts w:ascii="Times New Roman" w:eastAsia="PMingLiU" w:hAnsi="Times New Roman" w:cs="Times New Roman"/>
      <w:lang w:val="en-US"/>
    </w:rPr>
  </w:style>
  <w:style w:type="character" w:customStyle="1" w:styleId="Heading1Char">
    <w:name w:val="Heading 1 Char"/>
    <w:basedOn w:val="DefaultParagraphFont"/>
    <w:link w:val="Heading1"/>
    <w:uiPriority w:val="9"/>
    <w:rsid w:val="00E500A1"/>
    <w:rPr>
      <w:rFonts w:asciiTheme="majorHAnsi" w:eastAsiaTheme="majorEastAsia" w:hAnsiTheme="majorHAnsi" w:cstheme="majorBidi"/>
      <w:b/>
      <w:bCs/>
      <w:smallCaps/>
      <w:color w:val="000000" w:themeColor="text1"/>
      <w:sz w:val="36"/>
      <w:szCs w:val="36"/>
    </w:rPr>
  </w:style>
  <w:style w:type="paragraph" w:styleId="TOCHeading">
    <w:name w:val="TOC Heading"/>
    <w:basedOn w:val="Heading1"/>
    <w:next w:val="Normal"/>
    <w:uiPriority w:val="39"/>
    <w:unhideWhenUsed/>
    <w:qFormat/>
    <w:rsid w:val="00E500A1"/>
    <w:pPr>
      <w:outlineLvl w:val="9"/>
    </w:pPr>
  </w:style>
  <w:style w:type="paragraph" w:styleId="TOC2">
    <w:name w:val="toc 2"/>
    <w:basedOn w:val="Normal"/>
    <w:next w:val="Normal"/>
    <w:autoRedefine/>
    <w:uiPriority w:val="39"/>
    <w:unhideWhenUsed/>
    <w:rsid w:val="00424E2E"/>
    <w:pPr>
      <w:spacing w:after="100"/>
      <w:ind w:left="220"/>
    </w:pPr>
  </w:style>
  <w:style w:type="character" w:styleId="Hyperlink">
    <w:name w:val="Hyperlink"/>
    <w:basedOn w:val="DefaultParagraphFont"/>
    <w:uiPriority w:val="99"/>
    <w:unhideWhenUsed/>
    <w:rsid w:val="00424E2E"/>
    <w:rPr>
      <w:color w:val="0563C1" w:themeColor="hyperlink"/>
      <w:u w:val="single"/>
    </w:rPr>
  </w:style>
  <w:style w:type="character" w:customStyle="1" w:styleId="Heading2Char">
    <w:name w:val="Heading 2 Char"/>
    <w:basedOn w:val="DefaultParagraphFont"/>
    <w:link w:val="Heading2"/>
    <w:uiPriority w:val="9"/>
    <w:rsid w:val="00E500A1"/>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E500A1"/>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E500A1"/>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E500A1"/>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E500A1"/>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E500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500A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500A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500A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E500A1"/>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E500A1"/>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E500A1"/>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E500A1"/>
    <w:rPr>
      <w:color w:val="5A5A5A" w:themeColor="text1" w:themeTint="A5"/>
      <w:spacing w:val="10"/>
    </w:rPr>
  </w:style>
  <w:style w:type="character" w:styleId="Strong">
    <w:name w:val="Strong"/>
    <w:basedOn w:val="DefaultParagraphFont"/>
    <w:uiPriority w:val="22"/>
    <w:qFormat/>
    <w:rsid w:val="00E500A1"/>
    <w:rPr>
      <w:b/>
      <w:bCs/>
      <w:color w:val="000000" w:themeColor="text1"/>
    </w:rPr>
  </w:style>
  <w:style w:type="character" w:styleId="Emphasis">
    <w:name w:val="Emphasis"/>
    <w:basedOn w:val="DefaultParagraphFont"/>
    <w:uiPriority w:val="20"/>
    <w:qFormat/>
    <w:rsid w:val="00E500A1"/>
    <w:rPr>
      <w:i/>
      <w:iCs/>
      <w:color w:val="auto"/>
    </w:rPr>
  </w:style>
  <w:style w:type="paragraph" w:styleId="NoSpacing">
    <w:name w:val="No Spacing"/>
    <w:uiPriority w:val="1"/>
    <w:qFormat/>
    <w:rsid w:val="00E500A1"/>
    <w:pPr>
      <w:spacing w:after="0" w:line="240" w:lineRule="auto"/>
    </w:pPr>
  </w:style>
  <w:style w:type="paragraph" w:styleId="Quote">
    <w:name w:val="Quote"/>
    <w:basedOn w:val="Normal"/>
    <w:next w:val="Normal"/>
    <w:link w:val="QuoteChar"/>
    <w:uiPriority w:val="29"/>
    <w:qFormat/>
    <w:rsid w:val="00E500A1"/>
    <w:pPr>
      <w:spacing w:before="160"/>
      <w:ind w:left="720" w:right="720"/>
    </w:pPr>
    <w:rPr>
      <w:i/>
      <w:iCs/>
      <w:color w:val="000000" w:themeColor="text1"/>
    </w:rPr>
  </w:style>
  <w:style w:type="character" w:customStyle="1" w:styleId="QuoteChar">
    <w:name w:val="Quote Char"/>
    <w:basedOn w:val="DefaultParagraphFont"/>
    <w:link w:val="Quote"/>
    <w:uiPriority w:val="29"/>
    <w:rsid w:val="00E500A1"/>
    <w:rPr>
      <w:i/>
      <w:iCs/>
      <w:color w:val="000000" w:themeColor="text1"/>
    </w:rPr>
  </w:style>
  <w:style w:type="paragraph" w:styleId="IntenseQuote">
    <w:name w:val="Intense Quote"/>
    <w:basedOn w:val="Normal"/>
    <w:next w:val="Normal"/>
    <w:link w:val="IntenseQuoteChar"/>
    <w:uiPriority w:val="30"/>
    <w:qFormat/>
    <w:rsid w:val="00E500A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E500A1"/>
    <w:rPr>
      <w:color w:val="000000" w:themeColor="text1"/>
      <w:shd w:val="clear" w:color="auto" w:fill="F2F2F2" w:themeFill="background1" w:themeFillShade="F2"/>
    </w:rPr>
  </w:style>
  <w:style w:type="character" w:styleId="SubtleEmphasis">
    <w:name w:val="Subtle Emphasis"/>
    <w:basedOn w:val="DefaultParagraphFont"/>
    <w:uiPriority w:val="19"/>
    <w:qFormat/>
    <w:rsid w:val="00E500A1"/>
    <w:rPr>
      <w:i/>
      <w:iCs/>
      <w:color w:val="404040" w:themeColor="text1" w:themeTint="BF"/>
    </w:rPr>
  </w:style>
  <w:style w:type="character" w:styleId="IntenseEmphasis">
    <w:name w:val="Intense Emphasis"/>
    <w:basedOn w:val="DefaultParagraphFont"/>
    <w:uiPriority w:val="21"/>
    <w:qFormat/>
    <w:rsid w:val="00E500A1"/>
    <w:rPr>
      <w:b/>
      <w:bCs/>
      <w:i/>
      <w:iCs/>
      <w:caps/>
    </w:rPr>
  </w:style>
  <w:style w:type="character" w:styleId="SubtleReference">
    <w:name w:val="Subtle Reference"/>
    <w:basedOn w:val="DefaultParagraphFont"/>
    <w:uiPriority w:val="31"/>
    <w:qFormat/>
    <w:rsid w:val="00E500A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500A1"/>
    <w:rPr>
      <w:b/>
      <w:bCs/>
      <w:smallCaps/>
      <w:u w:val="single"/>
    </w:rPr>
  </w:style>
  <w:style w:type="character" w:styleId="BookTitle">
    <w:name w:val="Book Title"/>
    <w:basedOn w:val="DefaultParagraphFont"/>
    <w:uiPriority w:val="33"/>
    <w:qFormat/>
    <w:rsid w:val="00E500A1"/>
    <w:rPr>
      <w:b w:val="0"/>
      <w:bCs w:val="0"/>
      <w:smallCaps/>
      <w:spacing w:val="5"/>
    </w:rPr>
  </w:style>
  <w:style w:type="paragraph" w:styleId="ListParagraph">
    <w:name w:val="List Paragraph"/>
    <w:aliases w:val="Quod Section Heading 1,List Paragraph1,List Paragraph11"/>
    <w:basedOn w:val="Normal"/>
    <w:uiPriority w:val="34"/>
    <w:qFormat/>
    <w:rsid w:val="00424E2E"/>
    <w:pPr>
      <w:ind w:left="720"/>
      <w:contextualSpacing/>
    </w:pPr>
  </w:style>
  <w:style w:type="paragraph" w:customStyle="1" w:styleId="Paragraph2">
    <w:name w:val="Paragraph 2"/>
    <w:basedOn w:val="BodyText"/>
    <w:next w:val="BodyText2"/>
    <w:uiPriority w:val="29"/>
    <w:qFormat/>
    <w:rsid w:val="007435AC"/>
    <w:pPr>
      <w:tabs>
        <w:tab w:val="num" w:pos="720"/>
      </w:tabs>
      <w:spacing w:after="240" w:line="240" w:lineRule="atLeast"/>
      <w:ind w:left="720" w:hanging="720"/>
      <w:jc w:val="both"/>
    </w:pPr>
    <w:rPr>
      <w:rFonts w:ascii="Arial" w:eastAsia="Times New Roman" w:hAnsi="Arial" w:cs="Times New Roman"/>
      <w:sz w:val="21"/>
      <w:szCs w:val="21"/>
      <w:lang w:eastAsia="en-GB"/>
    </w:rPr>
  </w:style>
  <w:style w:type="paragraph" w:styleId="BodyText2">
    <w:name w:val="Body Text 2"/>
    <w:basedOn w:val="Normal"/>
    <w:link w:val="BodyText2Char"/>
    <w:uiPriority w:val="99"/>
    <w:unhideWhenUsed/>
    <w:rsid w:val="007435AC"/>
    <w:pPr>
      <w:spacing w:after="120" w:line="480" w:lineRule="auto"/>
    </w:pPr>
    <w:rPr>
      <w:rFonts w:ascii="Times New Roman" w:eastAsia="PMingLiU" w:hAnsi="Times New Roman" w:cs="Times New Roman"/>
      <w:lang w:val="en-US"/>
    </w:rPr>
  </w:style>
  <w:style w:type="character" w:customStyle="1" w:styleId="BodyText2Char">
    <w:name w:val="Body Text 2 Char"/>
    <w:basedOn w:val="DefaultParagraphFont"/>
    <w:link w:val="BodyText2"/>
    <w:uiPriority w:val="99"/>
    <w:rsid w:val="007435AC"/>
    <w:rPr>
      <w:rFonts w:ascii="Times New Roman" w:eastAsia="PMingLiU" w:hAnsi="Times New Roman" w:cs="Times New Roman"/>
      <w:lang w:val="en-US"/>
    </w:rPr>
  </w:style>
  <w:style w:type="paragraph" w:styleId="BodyText">
    <w:name w:val="Body Text"/>
    <w:basedOn w:val="Normal"/>
    <w:link w:val="BodyTextChar"/>
    <w:uiPriority w:val="99"/>
    <w:semiHidden/>
    <w:unhideWhenUsed/>
    <w:rsid w:val="007435AC"/>
    <w:pPr>
      <w:spacing w:after="120"/>
    </w:pPr>
  </w:style>
  <w:style w:type="character" w:customStyle="1" w:styleId="BodyTextChar">
    <w:name w:val="Body Text Char"/>
    <w:basedOn w:val="DefaultParagraphFont"/>
    <w:link w:val="BodyText"/>
    <w:uiPriority w:val="99"/>
    <w:semiHidden/>
    <w:rsid w:val="007435AC"/>
  </w:style>
  <w:style w:type="paragraph" w:styleId="FootnoteText">
    <w:name w:val="footnote text"/>
    <w:basedOn w:val="Normal"/>
    <w:link w:val="FootnoteTextChar"/>
    <w:uiPriority w:val="99"/>
    <w:semiHidden/>
    <w:unhideWhenUsed/>
    <w:rsid w:val="00B75E84"/>
    <w:pPr>
      <w:spacing w:after="0" w:line="240" w:lineRule="auto"/>
    </w:pPr>
    <w:rPr>
      <w:rFonts w:ascii="Arial" w:eastAsiaTheme="minorHAnsi" w:hAnsi="Arial"/>
      <w:color w:val="44546A" w:themeColor="text2"/>
      <w:sz w:val="20"/>
      <w:szCs w:val="20"/>
    </w:rPr>
  </w:style>
  <w:style w:type="character" w:customStyle="1" w:styleId="FootnoteTextChar">
    <w:name w:val="Footnote Text Char"/>
    <w:basedOn w:val="DefaultParagraphFont"/>
    <w:link w:val="FootnoteText"/>
    <w:uiPriority w:val="99"/>
    <w:semiHidden/>
    <w:rsid w:val="00B75E84"/>
    <w:rPr>
      <w:rFonts w:ascii="Arial" w:eastAsiaTheme="minorHAnsi" w:hAnsi="Arial"/>
      <w:color w:val="44546A" w:themeColor="text2"/>
      <w:sz w:val="20"/>
      <w:szCs w:val="20"/>
    </w:rPr>
  </w:style>
  <w:style w:type="paragraph" w:styleId="ListNumber">
    <w:name w:val="List Number"/>
    <w:basedOn w:val="Normal"/>
    <w:uiPriority w:val="2"/>
    <w:semiHidden/>
    <w:unhideWhenUsed/>
    <w:qFormat/>
    <w:rsid w:val="00B75E84"/>
    <w:pPr>
      <w:numPr>
        <w:numId w:val="6"/>
      </w:numPr>
      <w:spacing w:after="80" w:line="240" w:lineRule="auto"/>
      <w:contextualSpacing/>
    </w:pPr>
    <w:rPr>
      <w:rFonts w:ascii="Arial" w:eastAsiaTheme="minorHAnsi" w:hAnsi="Arial"/>
      <w:color w:val="44546A" w:themeColor="text2"/>
      <w:sz w:val="20"/>
    </w:rPr>
  </w:style>
  <w:style w:type="paragraph" w:styleId="ListNumber2">
    <w:name w:val="List Number 2"/>
    <w:basedOn w:val="Normal"/>
    <w:uiPriority w:val="11"/>
    <w:semiHidden/>
    <w:unhideWhenUsed/>
    <w:qFormat/>
    <w:rsid w:val="00B75E84"/>
    <w:pPr>
      <w:numPr>
        <w:ilvl w:val="1"/>
        <w:numId w:val="6"/>
      </w:numPr>
      <w:spacing w:after="80" w:line="240" w:lineRule="auto"/>
      <w:contextualSpacing/>
    </w:pPr>
    <w:rPr>
      <w:rFonts w:ascii="Arial" w:eastAsiaTheme="minorHAnsi" w:hAnsi="Arial"/>
      <w:color w:val="44546A" w:themeColor="text2"/>
      <w:sz w:val="20"/>
    </w:rPr>
  </w:style>
  <w:style w:type="paragraph" w:styleId="ListNumber3">
    <w:name w:val="List Number 3"/>
    <w:basedOn w:val="Normal"/>
    <w:uiPriority w:val="11"/>
    <w:semiHidden/>
    <w:unhideWhenUsed/>
    <w:qFormat/>
    <w:rsid w:val="00B75E84"/>
    <w:pPr>
      <w:numPr>
        <w:ilvl w:val="2"/>
        <w:numId w:val="6"/>
      </w:numPr>
      <w:spacing w:after="80" w:line="240" w:lineRule="auto"/>
      <w:contextualSpacing/>
    </w:pPr>
    <w:rPr>
      <w:rFonts w:ascii="Arial" w:eastAsiaTheme="minorHAnsi" w:hAnsi="Arial"/>
      <w:color w:val="44546A" w:themeColor="text2"/>
      <w:sz w:val="20"/>
    </w:rPr>
  </w:style>
  <w:style w:type="character" w:styleId="FootnoteReference">
    <w:name w:val="footnote reference"/>
    <w:basedOn w:val="DefaultParagraphFont"/>
    <w:uiPriority w:val="99"/>
    <w:semiHidden/>
    <w:unhideWhenUsed/>
    <w:rsid w:val="00B75E84"/>
    <w:rPr>
      <w:vertAlign w:val="superscript"/>
    </w:rPr>
  </w:style>
  <w:style w:type="character" w:customStyle="1" w:styleId="fontstyle01">
    <w:name w:val="fontstyle01"/>
    <w:basedOn w:val="DefaultParagraphFont"/>
    <w:rsid w:val="008C5962"/>
    <w:rPr>
      <w:rFonts w:ascii="Calibri" w:hAnsi="Calibri" w:cs="Calibri" w:hint="default"/>
      <w:b w:val="0"/>
      <w:bCs w:val="0"/>
      <w:i w:val="0"/>
      <w:iCs w:val="0"/>
      <w:color w:val="5A5A5A"/>
      <w:sz w:val="24"/>
      <w:szCs w:val="24"/>
    </w:rPr>
  </w:style>
  <w:style w:type="paragraph" w:styleId="TOC1">
    <w:name w:val="toc 1"/>
    <w:basedOn w:val="Normal"/>
    <w:next w:val="Normal"/>
    <w:autoRedefine/>
    <w:uiPriority w:val="39"/>
    <w:unhideWhenUsed/>
    <w:rsid w:val="009E0174"/>
    <w:pPr>
      <w:spacing w:after="100"/>
    </w:pPr>
  </w:style>
  <w:style w:type="paragraph" w:styleId="BalloonText">
    <w:name w:val="Balloon Text"/>
    <w:basedOn w:val="Normal"/>
    <w:link w:val="BalloonTextChar"/>
    <w:uiPriority w:val="99"/>
    <w:semiHidden/>
    <w:unhideWhenUsed/>
    <w:rsid w:val="00282F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F63"/>
    <w:rPr>
      <w:rFonts w:ascii="Segoe UI" w:hAnsi="Segoe UI" w:cs="Segoe UI"/>
      <w:sz w:val="18"/>
      <w:szCs w:val="18"/>
    </w:rPr>
  </w:style>
  <w:style w:type="character" w:customStyle="1" w:styleId="fontstyle21">
    <w:name w:val="fontstyle21"/>
    <w:basedOn w:val="DefaultParagraphFont"/>
    <w:rsid w:val="00A51636"/>
    <w:rPr>
      <w:rFonts w:ascii="Arial-BoldMT" w:hAnsi="Arial-BoldMT" w:hint="default"/>
      <w:b/>
      <w:bCs/>
      <w:i w:val="0"/>
      <w:iCs w:val="0"/>
      <w:color w:val="000000"/>
      <w:sz w:val="22"/>
      <w:szCs w:val="22"/>
    </w:rPr>
  </w:style>
  <w:style w:type="character" w:styleId="CommentReference">
    <w:name w:val="annotation reference"/>
    <w:basedOn w:val="DefaultParagraphFont"/>
    <w:uiPriority w:val="99"/>
    <w:semiHidden/>
    <w:unhideWhenUsed/>
    <w:rsid w:val="00AC6DBC"/>
    <w:rPr>
      <w:sz w:val="16"/>
      <w:szCs w:val="16"/>
    </w:rPr>
  </w:style>
  <w:style w:type="paragraph" w:styleId="CommentText">
    <w:name w:val="annotation text"/>
    <w:basedOn w:val="Normal"/>
    <w:link w:val="CommentTextChar"/>
    <w:uiPriority w:val="99"/>
    <w:semiHidden/>
    <w:unhideWhenUsed/>
    <w:rsid w:val="00AC6DBC"/>
    <w:pPr>
      <w:spacing w:line="240" w:lineRule="auto"/>
    </w:pPr>
    <w:rPr>
      <w:sz w:val="20"/>
      <w:szCs w:val="20"/>
    </w:rPr>
  </w:style>
  <w:style w:type="character" w:customStyle="1" w:styleId="CommentTextChar">
    <w:name w:val="Comment Text Char"/>
    <w:basedOn w:val="DefaultParagraphFont"/>
    <w:link w:val="CommentText"/>
    <w:uiPriority w:val="99"/>
    <w:semiHidden/>
    <w:rsid w:val="00AC6DBC"/>
    <w:rPr>
      <w:sz w:val="20"/>
      <w:szCs w:val="20"/>
    </w:rPr>
  </w:style>
  <w:style w:type="paragraph" w:styleId="CommentSubject">
    <w:name w:val="annotation subject"/>
    <w:basedOn w:val="CommentText"/>
    <w:next w:val="CommentText"/>
    <w:link w:val="CommentSubjectChar"/>
    <w:uiPriority w:val="99"/>
    <w:semiHidden/>
    <w:unhideWhenUsed/>
    <w:rsid w:val="00AC6DBC"/>
    <w:rPr>
      <w:b/>
      <w:bCs/>
    </w:rPr>
  </w:style>
  <w:style w:type="character" w:customStyle="1" w:styleId="CommentSubjectChar">
    <w:name w:val="Comment Subject Char"/>
    <w:basedOn w:val="CommentTextChar"/>
    <w:link w:val="CommentSubject"/>
    <w:uiPriority w:val="99"/>
    <w:semiHidden/>
    <w:rsid w:val="00AC6DBC"/>
    <w:rPr>
      <w:b/>
      <w:bCs/>
      <w:sz w:val="20"/>
      <w:szCs w:val="20"/>
    </w:rPr>
  </w:style>
  <w:style w:type="paragraph" w:styleId="NormalWeb">
    <w:name w:val="Normal (Web)"/>
    <w:basedOn w:val="Normal"/>
    <w:uiPriority w:val="99"/>
    <w:semiHidden/>
    <w:unhideWhenUsed/>
    <w:rsid w:val="00666A1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465169">
      <w:bodyDiv w:val="1"/>
      <w:marLeft w:val="0"/>
      <w:marRight w:val="0"/>
      <w:marTop w:val="0"/>
      <w:marBottom w:val="0"/>
      <w:divBdr>
        <w:top w:val="none" w:sz="0" w:space="0" w:color="auto"/>
        <w:left w:val="none" w:sz="0" w:space="0" w:color="auto"/>
        <w:bottom w:val="none" w:sz="0" w:space="0" w:color="auto"/>
        <w:right w:val="none" w:sz="0" w:space="0" w:color="auto"/>
      </w:divBdr>
    </w:div>
    <w:div w:id="482504252">
      <w:bodyDiv w:val="1"/>
      <w:marLeft w:val="0"/>
      <w:marRight w:val="0"/>
      <w:marTop w:val="0"/>
      <w:marBottom w:val="0"/>
      <w:divBdr>
        <w:top w:val="none" w:sz="0" w:space="0" w:color="auto"/>
        <w:left w:val="none" w:sz="0" w:space="0" w:color="auto"/>
        <w:bottom w:val="none" w:sz="0" w:space="0" w:color="auto"/>
        <w:right w:val="none" w:sz="0" w:space="0" w:color="auto"/>
      </w:divBdr>
    </w:div>
    <w:div w:id="506483921">
      <w:bodyDiv w:val="1"/>
      <w:marLeft w:val="0"/>
      <w:marRight w:val="0"/>
      <w:marTop w:val="0"/>
      <w:marBottom w:val="0"/>
      <w:divBdr>
        <w:top w:val="none" w:sz="0" w:space="0" w:color="auto"/>
        <w:left w:val="none" w:sz="0" w:space="0" w:color="auto"/>
        <w:bottom w:val="none" w:sz="0" w:space="0" w:color="auto"/>
        <w:right w:val="none" w:sz="0" w:space="0" w:color="auto"/>
      </w:divBdr>
    </w:div>
    <w:div w:id="614217496">
      <w:bodyDiv w:val="1"/>
      <w:marLeft w:val="0"/>
      <w:marRight w:val="0"/>
      <w:marTop w:val="0"/>
      <w:marBottom w:val="0"/>
      <w:divBdr>
        <w:top w:val="none" w:sz="0" w:space="0" w:color="auto"/>
        <w:left w:val="none" w:sz="0" w:space="0" w:color="auto"/>
        <w:bottom w:val="none" w:sz="0" w:space="0" w:color="auto"/>
        <w:right w:val="none" w:sz="0" w:space="0" w:color="auto"/>
      </w:divBdr>
    </w:div>
    <w:div w:id="864706953">
      <w:bodyDiv w:val="1"/>
      <w:marLeft w:val="0"/>
      <w:marRight w:val="0"/>
      <w:marTop w:val="0"/>
      <w:marBottom w:val="0"/>
      <w:divBdr>
        <w:top w:val="none" w:sz="0" w:space="0" w:color="auto"/>
        <w:left w:val="none" w:sz="0" w:space="0" w:color="auto"/>
        <w:bottom w:val="none" w:sz="0" w:space="0" w:color="auto"/>
        <w:right w:val="none" w:sz="0" w:space="0" w:color="auto"/>
      </w:divBdr>
    </w:div>
    <w:div w:id="983774999">
      <w:bodyDiv w:val="1"/>
      <w:marLeft w:val="0"/>
      <w:marRight w:val="0"/>
      <w:marTop w:val="0"/>
      <w:marBottom w:val="0"/>
      <w:divBdr>
        <w:top w:val="none" w:sz="0" w:space="0" w:color="auto"/>
        <w:left w:val="none" w:sz="0" w:space="0" w:color="auto"/>
        <w:bottom w:val="none" w:sz="0" w:space="0" w:color="auto"/>
        <w:right w:val="none" w:sz="0" w:space="0" w:color="auto"/>
      </w:divBdr>
    </w:div>
    <w:div w:id="1206719711">
      <w:bodyDiv w:val="1"/>
      <w:marLeft w:val="0"/>
      <w:marRight w:val="0"/>
      <w:marTop w:val="0"/>
      <w:marBottom w:val="0"/>
      <w:divBdr>
        <w:top w:val="none" w:sz="0" w:space="0" w:color="auto"/>
        <w:left w:val="none" w:sz="0" w:space="0" w:color="auto"/>
        <w:bottom w:val="none" w:sz="0" w:space="0" w:color="auto"/>
        <w:right w:val="none" w:sz="0" w:space="0" w:color="auto"/>
      </w:divBdr>
    </w:div>
    <w:div w:id="1660960919">
      <w:bodyDiv w:val="1"/>
      <w:marLeft w:val="0"/>
      <w:marRight w:val="0"/>
      <w:marTop w:val="0"/>
      <w:marBottom w:val="0"/>
      <w:divBdr>
        <w:top w:val="none" w:sz="0" w:space="0" w:color="auto"/>
        <w:left w:val="none" w:sz="0" w:space="0" w:color="auto"/>
        <w:bottom w:val="none" w:sz="0" w:space="0" w:color="auto"/>
        <w:right w:val="none" w:sz="0" w:space="0" w:color="auto"/>
      </w:divBdr>
    </w:div>
    <w:div w:id="2110196819">
      <w:bodyDiv w:val="1"/>
      <w:marLeft w:val="0"/>
      <w:marRight w:val="0"/>
      <w:marTop w:val="0"/>
      <w:marBottom w:val="0"/>
      <w:divBdr>
        <w:top w:val="none" w:sz="0" w:space="0" w:color="auto"/>
        <w:left w:val="none" w:sz="0" w:space="0" w:color="auto"/>
        <w:bottom w:val="none" w:sz="0" w:space="0" w:color="auto"/>
        <w:right w:val="none" w:sz="0" w:space="0" w:color="auto"/>
      </w:divBdr>
    </w:div>
    <w:div w:id="212507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F93500C5B1114EBC003D08174B5C03" ma:contentTypeVersion="13" ma:contentTypeDescription="Create a new document." ma:contentTypeScope="" ma:versionID="5a223d5b8db44a6c62522982c1ba60a0">
  <xsd:schema xmlns:xsd="http://www.w3.org/2001/XMLSchema" xmlns:xs="http://www.w3.org/2001/XMLSchema" xmlns:p="http://schemas.microsoft.com/office/2006/metadata/properties" xmlns:ns3="1dd07d8f-6939-48c3-94a6-366437224a38" xmlns:ns4="fdb045f7-ceaa-45c8-bcd3-03a4b3b33d8f" targetNamespace="http://schemas.microsoft.com/office/2006/metadata/properties" ma:root="true" ma:fieldsID="08b63101995ce47c484e6ea12ccc4856" ns3:_="" ns4:_="">
    <xsd:import namespace="1dd07d8f-6939-48c3-94a6-366437224a38"/>
    <xsd:import namespace="fdb045f7-ceaa-45c8-bcd3-03a4b3b33d8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07d8f-6939-48c3-94a6-366437224a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b045f7-ceaa-45c8-bcd3-03a4b3b33d8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77B32-75E5-40E4-A480-848B8C38398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db045f7-ceaa-45c8-bcd3-03a4b3b33d8f"/>
    <ds:schemaRef ds:uri="http://purl.org/dc/terms/"/>
    <ds:schemaRef ds:uri="1dd07d8f-6939-48c3-94a6-366437224a38"/>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A974EA0-1927-411F-A375-455DDF94A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07d8f-6939-48c3-94a6-366437224a38"/>
    <ds:schemaRef ds:uri="fdb045f7-ceaa-45c8-bcd3-03a4b3b33d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16460B-B413-46C5-B572-6E438D5F4925}">
  <ds:schemaRefs>
    <ds:schemaRef ds:uri="http://schemas.microsoft.com/sharepoint/v3/contenttype/forms"/>
  </ds:schemaRefs>
</ds:datastoreItem>
</file>

<file path=customXml/itemProps4.xml><?xml version="1.0" encoding="utf-8"?>
<ds:datastoreItem xmlns:ds="http://schemas.openxmlformats.org/officeDocument/2006/customXml" ds:itemID="{F8311EB4-0946-4E86-9280-599B9E612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Pages>
  <Words>1891</Words>
  <Characters>10781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Nunns, Charlotte</dc:creator>
  <cp:keywords/>
  <dc:description/>
  <cp:lastModifiedBy>Nunns, Charlotte</cp:lastModifiedBy>
  <cp:revision>8</cp:revision>
  <cp:lastPrinted>2020-04-17T16:28:00Z</cp:lastPrinted>
  <dcterms:created xsi:type="dcterms:W3CDTF">2020-09-18T12:08:00Z</dcterms:created>
  <dcterms:modified xsi:type="dcterms:W3CDTF">2020-09-21T09:04:00Z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0x010100B6F93500C5B1114EBC003D08174B5C03</vt:lpwstr>
  </property>
</Properties>
</file>