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EC" w:rsidRDefault="004600C0" w:rsidP="003B4B7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Application for the Installation of a UKK Holocaust Memorial and Learning Centre at </w:t>
      </w:r>
      <w:r w:rsidR="007B68EC">
        <w:rPr>
          <w:b/>
          <w:bCs/>
        </w:rPr>
        <w:t>The Victoria Tower Gardens</w:t>
      </w:r>
      <w:r w:rsidR="000D716E">
        <w:rPr>
          <w:b/>
          <w:bCs/>
        </w:rPr>
        <w:t xml:space="preserve"> [VTG]</w:t>
      </w:r>
      <w:r w:rsidR="007B68EC">
        <w:rPr>
          <w:b/>
          <w:bCs/>
        </w:rPr>
        <w:t>, London SW1</w:t>
      </w:r>
    </w:p>
    <w:p w:rsidR="00C73E68" w:rsidRDefault="001F79A4" w:rsidP="003B4B79">
      <w:pPr>
        <w:spacing w:line="360" w:lineRule="auto"/>
        <w:jc w:val="both"/>
        <w:rPr>
          <w:b/>
          <w:bCs/>
        </w:rPr>
      </w:pPr>
      <w:r w:rsidRPr="001F79A4">
        <w:rPr>
          <w:b/>
          <w:bCs/>
        </w:rPr>
        <w:t>Witness Statement</w:t>
      </w:r>
      <w:r>
        <w:rPr>
          <w:b/>
          <w:bCs/>
        </w:rPr>
        <w:t xml:space="preserve"> of Lord Carlile of Berriew CBE QC</w:t>
      </w:r>
    </w:p>
    <w:p w:rsidR="007B68EC" w:rsidRDefault="00467B48" w:rsidP="003B4B7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Date: </w:t>
      </w:r>
      <w:r w:rsidR="007B68EC">
        <w:rPr>
          <w:b/>
          <w:bCs/>
        </w:rPr>
        <w:t xml:space="preserve"> April 2020</w:t>
      </w:r>
    </w:p>
    <w:p w:rsidR="007B68EC" w:rsidRDefault="007B68EC" w:rsidP="003B4B79">
      <w:pPr>
        <w:spacing w:line="360" w:lineRule="auto"/>
        <w:jc w:val="both"/>
        <w:rPr>
          <w:b/>
          <w:bCs/>
        </w:rPr>
      </w:pPr>
    </w:p>
    <w:p w:rsidR="006B1949" w:rsidRDefault="006B1949" w:rsidP="006B1949">
      <w:pPr>
        <w:pStyle w:val="ListParagraph"/>
        <w:numPr>
          <w:ilvl w:val="0"/>
          <w:numId w:val="1"/>
        </w:numPr>
        <w:spacing w:line="360" w:lineRule="auto"/>
        <w:jc w:val="both"/>
      </w:pPr>
      <w:r>
        <w:t>My name is Alexander Charles Carlile. I was born on the 12 February 1948. My business  and correspondence address is SC Strategy Ltd, 6 Gray’s Inn Square, London WC1R 5AZ.</w:t>
      </w:r>
    </w:p>
    <w:p w:rsidR="00E16129" w:rsidRDefault="006B1949" w:rsidP="006B1949">
      <w:pPr>
        <w:pStyle w:val="ListParagraph"/>
        <w:numPr>
          <w:ilvl w:val="0"/>
          <w:numId w:val="1"/>
        </w:numPr>
        <w:spacing w:line="360" w:lineRule="auto"/>
        <w:jc w:val="both"/>
      </w:pPr>
      <w:r>
        <w:t>I have practised as a barrister since 1971</w:t>
      </w:r>
      <w:r w:rsidR="001F1315">
        <w:t>, and became a QC in 1984.I was a Member of the House of Commons from 1983-1997</w:t>
      </w:r>
      <w:r w:rsidR="00485410">
        <w:t>. I have been a member of the House of Lords since 1999, and sit on the Cross-Benches.</w:t>
      </w:r>
      <w:r w:rsidR="00551227">
        <w:t xml:space="preserve"> Materially to the issues in the current matter, I was the </w:t>
      </w:r>
      <w:r w:rsidR="004329CA">
        <w:t xml:space="preserve">statutory </w:t>
      </w:r>
      <w:r w:rsidR="00551227">
        <w:t>Independent Reviewer of Terrorism Legislation [IRTL] from 2001-2011</w:t>
      </w:r>
      <w:r w:rsidR="004329CA">
        <w:t>, and continued thereafter till 2014 as the non-statutory independent reviewer of the national security arrangements for Northern Ireland.</w:t>
      </w:r>
      <w:r w:rsidR="00EE6974">
        <w:t xml:space="preserve"> Since 2012 I have maintained a political and also professional interest in counter-terrorism </w:t>
      </w:r>
      <w:r w:rsidR="002C7392">
        <w:t xml:space="preserve">[CT] </w:t>
      </w:r>
      <w:r w:rsidR="00EE6974">
        <w:t>issues</w:t>
      </w:r>
      <w:r w:rsidR="00E16129">
        <w:t>, advising from time to time Her Majesty’s Government.</w:t>
      </w:r>
    </w:p>
    <w:p w:rsidR="00853066" w:rsidRDefault="00853066" w:rsidP="006B1949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my career as a barrister I have appeared in planning appeals, and am familiar with planning law.</w:t>
      </w:r>
    </w:p>
    <w:p w:rsidR="007B68EC" w:rsidRDefault="00E16129" w:rsidP="006B194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In addition, I am </w:t>
      </w:r>
      <w:r w:rsidR="007748E6">
        <w:t>a founding Director of the strategy and political risks consultancy SC Strategy Ltd: in that role too I have maintained a close interest in</w:t>
      </w:r>
      <w:r w:rsidR="002C7392">
        <w:t xml:space="preserve"> CT issues both nationally and internationally.</w:t>
      </w:r>
    </w:p>
    <w:p w:rsidR="002C7392" w:rsidRDefault="002C7392" w:rsidP="006B194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 have a profound personal interest in issues arising from the Holocaust. My parents were Jews born in pre-war Poland. My father </w:t>
      </w:r>
      <w:r w:rsidR="00032D31">
        <w:t xml:space="preserve">(Erwin) </w:t>
      </w:r>
      <w:r>
        <w:t xml:space="preserve">was born in 1904 in </w:t>
      </w:r>
      <w:r w:rsidR="00272C35">
        <w:t>a village near Przemysl</w:t>
      </w:r>
      <w:r w:rsidR="00853066">
        <w:t xml:space="preserve">. </w:t>
      </w:r>
      <w:r w:rsidR="00AB752A">
        <w:t xml:space="preserve">As a medical student, he was not permitted to examine Gentile bodies in his </w:t>
      </w:r>
      <w:r w:rsidR="00452E26">
        <w:t>anatomy</w:t>
      </w:r>
      <w:r w:rsidR="00AB752A">
        <w:t xml:space="preserve"> training</w:t>
      </w:r>
      <w:r w:rsidR="00E82810">
        <w:t xml:space="preserve"> – an example of </w:t>
      </w:r>
      <w:r w:rsidR="00761418">
        <w:t>institutionalised</w:t>
      </w:r>
      <w:r w:rsidR="00E82810">
        <w:t xml:space="preserve"> Anti-Semitism</w:t>
      </w:r>
      <w:r w:rsidR="00AB752A">
        <w:t xml:space="preserve">. </w:t>
      </w:r>
      <w:r w:rsidR="00CB769D">
        <w:t>In September 1939</w:t>
      </w:r>
      <w:r w:rsidR="00786BC5">
        <w:t xml:space="preserve">, on the second </w:t>
      </w:r>
      <w:r w:rsidR="00EE3BE0">
        <w:t>d</w:t>
      </w:r>
      <w:r w:rsidR="00786BC5">
        <w:t>ay of the second World War</w:t>
      </w:r>
      <w:r w:rsidR="00EE3BE0">
        <w:t>,</w:t>
      </w:r>
      <w:r w:rsidR="00CB769D">
        <w:t xml:space="preserve"> he was ordered into Hungary </w:t>
      </w:r>
      <w:r w:rsidR="005F44DD">
        <w:t>with his cavalry regiment</w:t>
      </w:r>
      <w:r w:rsidR="00761418">
        <w:t>, in which he was a reserve medical officer</w:t>
      </w:r>
      <w:r w:rsidR="005F44DD">
        <w:t>. He never returned to Poland again.</w:t>
      </w:r>
      <w:r w:rsidR="00AB752A">
        <w:t xml:space="preserve"> He died in 1989</w:t>
      </w:r>
      <w:r w:rsidR="00B51EAD">
        <w:t xml:space="preserve">, having spent the last 38 years of his life as a general practitioner in Burnley, Lancashire. </w:t>
      </w:r>
      <w:r w:rsidR="00567F4B">
        <w:t xml:space="preserve">There was one </w:t>
      </w:r>
      <w:r w:rsidR="00853066">
        <w:t xml:space="preserve">other </w:t>
      </w:r>
      <w:r w:rsidR="00567F4B">
        <w:t>survivor, his daughter Renata, who was returned to him in the UK in 1945 by Frederika Susswein</w:t>
      </w:r>
      <w:r w:rsidR="00582557">
        <w:t xml:space="preserve"> (known as ‘Dady’)</w:t>
      </w:r>
      <w:r w:rsidR="00567F4B">
        <w:t xml:space="preserve">, a Jewish woman who had </w:t>
      </w:r>
      <w:r w:rsidR="00786BC5">
        <w:t>arranged for Renata to be hidden throughout the War</w:t>
      </w:r>
      <w:r w:rsidR="00853066">
        <w:t>.</w:t>
      </w:r>
    </w:p>
    <w:p w:rsidR="00EE3BE0" w:rsidRDefault="00032D31" w:rsidP="006B1949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 xml:space="preserve">Dady </w:t>
      </w:r>
      <w:r w:rsidR="00EE3BE0">
        <w:t>survived the War</w:t>
      </w:r>
      <w:r w:rsidR="00853066">
        <w:t xml:space="preserve"> in Poland</w:t>
      </w:r>
      <w:r w:rsidR="00EE3BE0">
        <w:t xml:space="preserve">. </w:t>
      </w:r>
      <w:r w:rsidR="0018240C">
        <w:t xml:space="preserve">Her husband, a young neurologist, died by </w:t>
      </w:r>
      <w:r w:rsidR="00431AEF">
        <w:t>her</w:t>
      </w:r>
      <w:r w:rsidR="0018240C">
        <w:t xml:space="preserve"> side in the 1944</w:t>
      </w:r>
      <w:r w:rsidR="00431AEF">
        <w:t xml:space="preserve"> Warsaw Uprising. </w:t>
      </w:r>
      <w:r>
        <w:t>Following an international agreement relating to separated families</w:t>
      </w:r>
      <w:r w:rsidR="00205282">
        <w:t>,</w:t>
      </w:r>
      <w:r>
        <w:t xml:space="preserve"> she was able to deliver Renata to Erwin in London in 1945</w:t>
      </w:r>
      <w:r w:rsidR="0095738C">
        <w:t>. Renata was then nearly 8 years old</w:t>
      </w:r>
      <w:r w:rsidR="00853066">
        <w:t>.</w:t>
      </w:r>
    </w:p>
    <w:p w:rsidR="00CD6EF4" w:rsidRDefault="00CD6EF4" w:rsidP="006B194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Erwin and </w:t>
      </w:r>
      <w:r w:rsidR="00BE74BA">
        <w:t>D</w:t>
      </w:r>
      <w:r>
        <w:t>a</w:t>
      </w:r>
      <w:r w:rsidR="00BE74BA">
        <w:t>d</w:t>
      </w:r>
      <w:r>
        <w:t xml:space="preserve">y enjoyed a short romance and were married. I am their child, and </w:t>
      </w:r>
      <w:r w:rsidR="00EA48C6">
        <w:t>R</w:t>
      </w:r>
      <w:r>
        <w:t>enata is my beloved sister</w:t>
      </w:r>
      <w:r w:rsidR="00EA48C6">
        <w:t xml:space="preserve">. </w:t>
      </w:r>
    </w:p>
    <w:p w:rsidR="00BE74BA" w:rsidRDefault="00BE74BA" w:rsidP="006B194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 have described the above to emphasise </w:t>
      </w:r>
      <w:r w:rsidR="008868FA">
        <w:t xml:space="preserve">my </w:t>
      </w:r>
      <w:r w:rsidR="004C300B">
        <w:t>determination that</w:t>
      </w:r>
      <w:r w:rsidR="008868FA">
        <w:t xml:space="preserve"> the Holocaust be seen and understood by the widest possible audience,</w:t>
      </w:r>
      <w:r w:rsidR="004F2FFC">
        <w:t xml:space="preserve"> as an important cautionary tale about the dangers of mass, popular movements founded on </w:t>
      </w:r>
      <w:r w:rsidR="00E54D5F">
        <w:t>past political failure</w:t>
      </w:r>
      <w:r w:rsidR="009210F1">
        <w:t xml:space="preserve">, </w:t>
      </w:r>
      <w:r w:rsidR="00E54D5F">
        <w:t xml:space="preserve">and </w:t>
      </w:r>
      <w:r w:rsidR="009210F1">
        <w:t xml:space="preserve">on </w:t>
      </w:r>
      <w:r w:rsidR="00E54D5F">
        <w:t xml:space="preserve">the </w:t>
      </w:r>
      <w:r w:rsidR="00032DE6">
        <w:t xml:space="preserve">all too </w:t>
      </w:r>
      <w:r w:rsidR="00E54D5F">
        <w:t>easy option of blaming someone else for what has gone wrong in</w:t>
      </w:r>
      <w:r w:rsidR="006A5D93">
        <w:t xml:space="preserve"> society. It is also a profound cautionary tale about nationalism, </w:t>
      </w:r>
      <w:r w:rsidR="005D5DCA">
        <w:t>inequality, and the failure to recognise diversity.</w:t>
      </w:r>
    </w:p>
    <w:p w:rsidR="00174472" w:rsidRDefault="00853066" w:rsidP="006B194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 could add a great deal more about our family experiences as framed by the Holocaust. </w:t>
      </w:r>
      <w:r w:rsidR="004C300B">
        <w:t xml:space="preserve">As a result, </w:t>
      </w:r>
      <w:r w:rsidR="00E73C30">
        <w:t xml:space="preserve">I have visited Holocaust memorials in several parts of the world. Some, like </w:t>
      </w:r>
      <w:r w:rsidR="00396630">
        <w:t>Y</w:t>
      </w:r>
      <w:r w:rsidR="00E73C30">
        <w:t>ad Vashem</w:t>
      </w:r>
      <w:r w:rsidR="00396630">
        <w:t xml:space="preserve"> in Israel, are profoundly affecting. Others are less so</w:t>
      </w:r>
      <w:r w:rsidR="00726CD1">
        <w:t>, occasionally casually insulting</w:t>
      </w:r>
      <w:r w:rsidR="009C57A5">
        <w:t xml:space="preserve">. In my view the defining quality of a successful Holocaust memorial is not its location, but rather the </w:t>
      </w:r>
      <w:r w:rsidR="00581A68">
        <w:t xml:space="preserve">intellectual and spatial quality of its content. </w:t>
      </w:r>
      <w:r>
        <w:t xml:space="preserve">I submit that </w:t>
      </w:r>
      <w:r w:rsidR="004C300B">
        <w:t xml:space="preserve">such </w:t>
      </w:r>
      <w:r>
        <w:t>qualitative assessment is a legitimate planning issue that should be considered by the Minister: shape, geometry, use of space sometimes looks well in planning applications, but the overall quality of the proposal may nevertheless be entirely unsuitable in planning terms.</w:t>
      </w:r>
      <w:r w:rsidR="00AF2E30">
        <w:t xml:space="preserve"> In principle this </w:t>
      </w:r>
      <w:r w:rsidR="004C300B">
        <w:t xml:space="preserve">case </w:t>
      </w:r>
      <w:r w:rsidR="00AF2E30">
        <w:t xml:space="preserve">is no different as a planning issue from a plan to place an architecturally beautiful supermarket </w:t>
      </w:r>
      <w:r w:rsidR="004C300B">
        <w:t xml:space="preserve">or an office building </w:t>
      </w:r>
      <w:r w:rsidR="00AF2E30">
        <w:t>in an entirely unsuitable place.</w:t>
      </w:r>
    </w:p>
    <w:p w:rsidR="00E73C30" w:rsidRDefault="00581A68" w:rsidP="006B194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Such memorials have profound lessons to deliver: those lessons are derived </w:t>
      </w:r>
      <w:r w:rsidR="002765D7">
        <w:t>much less from immediate visual impact tha</w:t>
      </w:r>
      <w:r w:rsidR="00174472">
        <w:t>n</w:t>
      </w:r>
      <w:r w:rsidR="002765D7">
        <w:t xml:space="preserve"> from the immersive quality of the experience</w:t>
      </w:r>
      <w:r w:rsidR="00FB05F1">
        <w:t xml:space="preserve">. Nowhere is this felt more dramatically and effectively than </w:t>
      </w:r>
      <w:r w:rsidR="002B4876">
        <w:t xml:space="preserve">in </w:t>
      </w:r>
      <w:r w:rsidR="00FB05F1">
        <w:t>Auschwitz</w:t>
      </w:r>
      <w:r w:rsidR="00174472">
        <w:t>-Birkenau</w:t>
      </w:r>
      <w:r w:rsidR="00FB05F1">
        <w:t>, where my sister’s mother died in 1944.</w:t>
      </w:r>
      <w:r w:rsidR="002B4876">
        <w:t xml:space="preserve">A factor </w:t>
      </w:r>
      <w:r w:rsidR="00597C41">
        <w:t>is that o</w:t>
      </w:r>
      <w:r w:rsidR="00B008E6">
        <w:t xml:space="preserve">ne has to </w:t>
      </w:r>
      <w:r w:rsidR="00194C94">
        <w:t xml:space="preserve">make a deliberate decision to </w:t>
      </w:r>
      <w:r w:rsidR="00B008E6">
        <w:t>travel to get there</w:t>
      </w:r>
      <w:r w:rsidR="00194C94">
        <w:t xml:space="preserve">: it is not a place one happens to pass whilst viewing other </w:t>
      </w:r>
      <w:r w:rsidR="00597C41">
        <w:t xml:space="preserve">major </w:t>
      </w:r>
      <w:r w:rsidR="00194C94">
        <w:t>attractions.</w:t>
      </w:r>
    </w:p>
    <w:p w:rsidR="00194C94" w:rsidRDefault="005714B4" w:rsidP="006B194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Such memorials benefit from </w:t>
      </w:r>
      <w:r w:rsidR="004C300B">
        <w:t xml:space="preserve">physical </w:t>
      </w:r>
      <w:r>
        <w:t>space.</w:t>
      </w:r>
      <w:r w:rsidR="009532CE">
        <w:t xml:space="preserve"> A confined site leaves little room for development </w:t>
      </w:r>
      <w:r w:rsidR="00120EF1">
        <w:t xml:space="preserve">of a wider </w:t>
      </w:r>
      <w:r w:rsidR="00597C41">
        <w:t xml:space="preserve">nature </w:t>
      </w:r>
      <w:r w:rsidR="00120EF1">
        <w:t xml:space="preserve">– for example research projects, location of PhD </w:t>
      </w:r>
      <w:r w:rsidR="00120EF1">
        <w:lastRenderedPageBreak/>
        <w:t xml:space="preserve">students, the opportunity to use the site as a backdrop for </w:t>
      </w:r>
      <w:r w:rsidR="004C300B">
        <w:t xml:space="preserve">events such as children’s drama, </w:t>
      </w:r>
      <w:r w:rsidR="00260B98">
        <w:t xml:space="preserve">media </w:t>
      </w:r>
      <w:r w:rsidR="004C300B">
        <w:t>presentations</w:t>
      </w:r>
      <w:r w:rsidR="00260B98">
        <w:t xml:space="preserve"> and film and TV recording.</w:t>
      </w:r>
    </w:p>
    <w:p w:rsidR="00260B98" w:rsidRDefault="00A74C42" w:rsidP="006B1949">
      <w:pPr>
        <w:pStyle w:val="ListParagraph"/>
        <w:numPr>
          <w:ilvl w:val="0"/>
          <w:numId w:val="1"/>
        </w:numPr>
        <w:spacing w:line="360" w:lineRule="auto"/>
        <w:jc w:val="both"/>
      </w:pPr>
      <w:r>
        <w:t>I support totally the creation of a Holoc</w:t>
      </w:r>
      <w:r w:rsidR="00CF6B0C">
        <w:t>aust memorial in London, and applaud Ministers and others who have put energy and effort into the con</w:t>
      </w:r>
      <w:r w:rsidR="00CE3610">
        <w:t>cept. However, i</w:t>
      </w:r>
      <w:r w:rsidR="00260B98">
        <w:t xml:space="preserve">n my opinion the Victoria </w:t>
      </w:r>
      <w:r>
        <w:t>Tower Gardens is far from the best available site for the</w:t>
      </w:r>
      <w:r w:rsidR="00CE3610">
        <w:t xml:space="preserve"> Memorial, for </w:t>
      </w:r>
      <w:r w:rsidR="004C300B">
        <w:t>particular</w:t>
      </w:r>
      <w:r w:rsidR="00CE3610">
        <w:t xml:space="preserve"> reasons</w:t>
      </w:r>
      <w:r w:rsidR="004C300B">
        <w:t xml:space="preserve"> including the following</w:t>
      </w:r>
      <w:r w:rsidR="00CE3610">
        <w:t>:</w:t>
      </w:r>
    </w:p>
    <w:p w:rsidR="000D716E" w:rsidRDefault="000D716E" w:rsidP="000D716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VTG is a small space. It </w:t>
      </w:r>
      <w:r w:rsidR="00D90F16">
        <w:t>provides</w:t>
      </w:r>
      <w:r w:rsidR="004C300B">
        <w:t xml:space="preserve">no </w:t>
      </w:r>
      <w:r w:rsidR="006D6D71">
        <w:t>room for expansion and development</w:t>
      </w:r>
      <w:r w:rsidR="008D731C">
        <w:t xml:space="preserve"> of the memorial</w:t>
      </w:r>
      <w:r w:rsidR="00315C9E">
        <w:t>.</w:t>
      </w:r>
    </w:p>
    <w:p w:rsidR="00315C9E" w:rsidRDefault="00315C9E" w:rsidP="000D716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VTG is essentially a sculptural site, extensively visited </w:t>
      </w:r>
      <w:r w:rsidR="004421F1">
        <w:t xml:space="preserve">for the </w:t>
      </w:r>
      <w:r w:rsidR="00551C49">
        <w:t>opportunity to see</w:t>
      </w:r>
      <w:r w:rsidR="009272F7">
        <w:t xml:space="preserve"> one of the twelve castings of Rodin’s </w:t>
      </w:r>
      <w:r w:rsidR="009272F7">
        <w:rPr>
          <w:i/>
          <w:iCs/>
        </w:rPr>
        <w:t>The Burghers of Calais</w:t>
      </w:r>
      <w:r w:rsidR="0068646C">
        <w:rPr>
          <w:i/>
          <w:iCs/>
        </w:rPr>
        <w:t xml:space="preserve">. </w:t>
      </w:r>
      <w:r w:rsidR="0068646C">
        <w:t>The VTG casting is unique among the twelve for the pedestal designed and made by the English</w:t>
      </w:r>
      <w:r w:rsidR="00780499">
        <w:t xml:space="preserve"> artist Eric Gill</w:t>
      </w:r>
      <w:r w:rsidR="00B57664">
        <w:t xml:space="preserve">. The </w:t>
      </w:r>
      <w:r w:rsidR="009F3D45">
        <w:t>artefacts</w:t>
      </w:r>
      <w:r w:rsidR="00B57664">
        <w:t xml:space="preserve"> in the VTG are </w:t>
      </w:r>
      <w:r w:rsidR="009F3D45">
        <w:t xml:space="preserve">reflective of British </w:t>
      </w:r>
      <w:r w:rsidR="004C300B">
        <w:t xml:space="preserve">rather than world </w:t>
      </w:r>
      <w:r w:rsidR="009F3D45">
        <w:t xml:space="preserve">history – including of course </w:t>
      </w:r>
      <w:r w:rsidR="009F3D45">
        <w:rPr>
          <w:i/>
          <w:iCs/>
        </w:rPr>
        <w:t xml:space="preserve">The Burghers of </w:t>
      </w:r>
      <w:r w:rsidR="008D24BA">
        <w:rPr>
          <w:i/>
          <w:iCs/>
        </w:rPr>
        <w:t>Calais</w:t>
      </w:r>
      <w:r w:rsidR="004C300B">
        <w:t>itself</w:t>
      </w:r>
      <w:r w:rsidR="008D24BA">
        <w:rPr>
          <w:i/>
          <w:iCs/>
        </w:rPr>
        <w:t xml:space="preserve">, </w:t>
      </w:r>
      <w:r w:rsidR="008D24BA">
        <w:t xml:space="preserve">the subject of which is the humane actions of the English monarch </w:t>
      </w:r>
      <w:r w:rsidR="00361AFF">
        <w:t xml:space="preserve">on the surrender of Calais to the English Crown </w:t>
      </w:r>
      <w:r w:rsidR="0068269F">
        <w:t xml:space="preserve">in 1346 following the Battle of </w:t>
      </w:r>
      <w:r w:rsidR="004D37B2">
        <w:t>Crecy</w:t>
      </w:r>
      <w:r w:rsidR="0068269F">
        <w:t>.</w:t>
      </w:r>
    </w:p>
    <w:p w:rsidR="0068269F" w:rsidRDefault="0068269F" w:rsidP="000D716E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Holocaust memorial would be therefore be incongruent as a part of the VTG.</w:t>
      </w:r>
    </w:p>
    <w:p w:rsidR="008D731C" w:rsidRDefault="008D731C" w:rsidP="000D716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VTG is used by Parliamentarians and Parliamentary staff as a place </w:t>
      </w:r>
      <w:r w:rsidR="00501199">
        <w:t>for me</w:t>
      </w:r>
      <w:r w:rsidR="00D86601">
        <w:t>e</w:t>
      </w:r>
      <w:r w:rsidR="00501199">
        <w:t>tings,</w:t>
      </w:r>
      <w:r>
        <w:t xml:space="preserve"> recreation and relaxation</w:t>
      </w:r>
      <w:r w:rsidR="00BD1AA7">
        <w:t>. I have quite often visited VTG myself over the past 37 years. It has benches and a view across the river</w:t>
      </w:r>
      <w:r w:rsidR="00482BD5">
        <w:t xml:space="preserve">. </w:t>
      </w:r>
      <w:r w:rsidR="00501199">
        <w:t xml:space="preserve">There </w:t>
      </w:r>
      <w:r w:rsidR="004C300B">
        <w:t>is a children’s playground</w:t>
      </w:r>
      <w:r w:rsidR="00D86601">
        <w:t xml:space="preserve">. </w:t>
      </w:r>
      <w:r w:rsidR="00482BD5">
        <w:t>If a popular and crowded venue was placed there, it would completely change the character of the Gardens</w:t>
      </w:r>
      <w:r w:rsidR="002D76DB">
        <w:t>.</w:t>
      </w:r>
    </w:p>
    <w:p w:rsidR="002D76DB" w:rsidRDefault="002D76DB" w:rsidP="000D716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There is very little parking nearby. Coaches would obstruct roads, which anyway quite often have to be closed either for public safety reasons or for </w:t>
      </w:r>
      <w:r w:rsidR="00750AD6">
        <w:t>Parliamentary occasions</w:t>
      </w:r>
      <w:r w:rsidR="004C300B">
        <w:t>, and adversely affect the existing facilities and ambience</w:t>
      </w:r>
      <w:r w:rsidR="00750AD6">
        <w:t>.</w:t>
      </w:r>
    </w:p>
    <w:p w:rsidR="00750AD6" w:rsidRDefault="00750AD6" w:rsidP="000D716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VTG is used very frequently as the backdrop for politically oriented interviews and other broadcasts. The </w:t>
      </w:r>
      <w:r w:rsidR="00AB6203">
        <w:t>Parliament</w:t>
      </w:r>
      <w:r w:rsidR="004C300B">
        <w:t>ary</w:t>
      </w:r>
      <w:r w:rsidR="00AB6203">
        <w:t xml:space="preserve"> studios of the major broadcasters are at 4 Millban</w:t>
      </w:r>
      <w:r w:rsidR="001A1C70">
        <w:t>k. The use of VTG is a significant detail of Parliamentary scrutiny and accountability</w:t>
      </w:r>
      <w:r w:rsidR="00484221">
        <w:t xml:space="preserve">. The conduct of such events with much increased numbers of public milling around </w:t>
      </w:r>
      <w:r w:rsidR="00F377E1">
        <w:t>would become very difficult.</w:t>
      </w:r>
    </w:p>
    <w:p w:rsidR="00F377E1" w:rsidRDefault="00AF2E30" w:rsidP="000D716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From my extensive experience of observing, analysing and discussing terrorism issues with front line practitioners, I have absolutely no doubt that the proposed </w:t>
      </w:r>
      <w:r>
        <w:lastRenderedPageBreak/>
        <w:t xml:space="preserve">site raises </w:t>
      </w:r>
      <w:r w:rsidR="00F377E1">
        <w:t>a</w:t>
      </w:r>
      <w:r w:rsidR="00891DC0">
        <w:t xml:space="preserve"> clear</w:t>
      </w:r>
      <w:r w:rsidR="004C300B">
        <w:t xml:space="preserve">– indeed self-evident - </w:t>
      </w:r>
      <w:r w:rsidR="00F377E1">
        <w:t xml:space="preserve">terrorism risk. </w:t>
      </w:r>
      <w:r>
        <w:t xml:space="preserve">I give this warning with regret, but with total conviction. </w:t>
      </w:r>
      <w:r w:rsidR="00F73729">
        <w:t>This would be a threat to the public, and also a potential threat to Parliament.</w:t>
      </w:r>
    </w:p>
    <w:p w:rsidR="00AF2E30" w:rsidRDefault="00AF2E30" w:rsidP="000D716E">
      <w:pPr>
        <w:pStyle w:val="ListParagraph"/>
        <w:numPr>
          <w:ilvl w:val="0"/>
          <w:numId w:val="2"/>
        </w:numPr>
        <w:spacing w:line="360" w:lineRule="auto"/>
        <w:jc w:val="both"/>
      </w:pPr>
      <w:r>
        <w:t>Without going into potentially damaging detail in public</w:t>
      </w:r>
      <w:r w:rsidR="009B5643">
        <w:t>,t</w:t>
      </w:r>
      <w:r>
        <w:t xml:space="preserve">he </w:t>
      </w:r>
      <w:r w:rsidR="009B5643">
        <w:t xml:space="preserve">particular </w:t>
      </w:r>
      <w:r>
        <w:t>characteristics that give rise to my opinion in sub-paragraph g above include:</w:t>
      </w:r>
    </w:p>
    <w:p w:rsidR="009B5643" w:rsidRDefault="009B5643" w:rsidP="00AF2E30">
      <w:pPr>
        <w:pStyle w:val="ListParagraph"/>
        <w:numPr>
          <w:ilvl w:val="0"/>
          <w:numId w:val="3"/>
        </w:numPr>
        <w:spacing w:line="360" w:lineRule="auto"/>
        <w:jc w:val="both"/>
      </w:pPr>
      <w:r>
        <w:t>The proximity to Parliament and the frequent presence of members of both Houses in VTG</w:t>
      </w:r>
    </w:p>
    <w:p w:rsidR="00FB04AC" w:rsidRDefault="00FB04AC" w:rsidP="00AF2E30">
      <w:pPr>
        <w:pStyle w:val="ListParagraph"/>
        <w:numPr>
          <w:ilvl w:val="0"/>
          <w:numId w:val="3"/>
        </w:numPr>
        <w:spacing w:line="360" w:lineRule="auto"/>
        <w:jc w:val="both"/>
      </w:pPr>
      <w:r>
        <w:t>The terrorism risks during the building stage, when controls would present major difficulties</w:t>
      </w:r>
    </w:p>
    <w:p w:rsidR="009B5643" w:rsidRDefault="009B5643" w:rsidP="00AF2E30">
      <w:pPr>
        <w:pStyle w:val="ListParagraph"/>
        <w:numPr>
          <w:ilvl w:val="0"/>
          <w:numId w:val="3"/>
        </w:numPr>
        <w:spacing w:line="360" w:lineRule="auto"/>
        <w:jc w:val="both"/>
      </w:pPr>
      <w:r>
        <w:t>The proximity of significant government offices and entities – emphasising that this is a potential ‘trophy’ site</w:t>
      </w:r>
    </w:p>
    <w:p w:rsidR="00AF2E30" w:rsidRDefault="009B5643" w:rsidP="00AF2E30">
      <w:pPr>
        <w:pStyle w:val="ListParagraph"/>
        <w:numPr>
          <w:ilvl w:val="0"/>
          <w:numId w:val="3"/>
        </w:numPr>
        <w:spacing w:line="360" w:lineRule="auto"/>
        <w:jc w:val="both"/>
      </w:pPr>
      <w:r>
        <w:t>The restricted space for people flows on the site</w:t>
      </w:r>
    </w:p>
    <w:p w:rsidR="00FB04AC" w:rsidRDefault="00FB04AC" w:rsidP="00AF2E30">
      <w:pPr>
        <w:pStyle w:val="ListParagraph"/>
        <w:numPr>
          <w:ilvl w:val="0"/>
          <w:numId w:val="3"/>
        </w:numPr>
        <w:spacing w:line="360" w:lineRule="auto"/>
        <w:jc w:val="both"/>
      </w:pPr>
      <w:r>
        <w:t>The restricted space for proportionate search facilities at entrances to VTG</w:t>
      </w:r>
    </w:p>
    <w:p w:rsidR="00FB04AC" w:rsidRDefault="00FB04AC" w:rsidP="00AF2E30">
      <w:pPr>
        <w:pStyle w:val="ListParagraph"/>
        <w:numPr>
          <w:ilvl w:val="0"/>
          <w:numId w:val="3"/>
        </w:numPr>
        <w:spacing w:line="360" w:lineRule="auto"/>
        <w:jc w:val="both"/>
      </w:pPr>
      <w:r>
        <w:t>The total inadequacy of the proposed 20 second security checks at the point of entry</w:t>
      </w:r>
    </w:p>
    <w:p w:rsidR="009B5643" w:rsidRDefault="009B5643" w:rsidP="00AF2E30">
      <w:pPr>
        <w:pStyle w:val="ListParagraph"/>
        <w:numPr>
          <w:ilvl w:val="0"/>
          <w:numId w:val="3"/>
        </w:numPr>
        <w:spacing w:line="360" w:lineRule="auto"/>
        <w:jc w:val="both"/>
      </w:pPr>
      <w:r>
        <w:t>The difficulty of surveillance in tight crowds</w:t>
      </w:r>
    </w:p>
    <w:p w:rsidR="009B5643" w:rsidRDefault="009B5643" w:rsidP="00AF2E30">
      <w:pPr>
        <w:pStyle w:val="ListParagraph"/>
        <w:numPr>
          <w:ilvl w:val="0"/>
          <w:numId w:val="3"/>
        </w:numPr>
        <w:spacing w:line="360" w:lineRule="auto"/>
        <w:jc w:val="both"/>
      </w:pPr>
      <w:r>
        <w:t>Vulnerability to attack from the river</w:t>
      </w:r>
    </w:p>
    <w:p w:rsidR="009B5643" w:rsidRDefault="009B5643" w:rsidP="00AF2E30">
      <w:pPr>
        <w:pStyle w:val="ListParagraph"/>
        <w:numPr>
          <w:ilvl w:val="0"/>
          <w:numId w:val="3"/>
        </w:numPr>
        <w:spacing w:line="360" w:lineRule="auto"/>
        <w:jc w:val="both"/>
      </w:pPr>
      <w:r>
        <w:t>The close passage nearby of large quantities of buses</w:t>
      </w:r>
    </w:p>
    <w:p w:rsidR="009B5643" w:rsidRDefault="009B5643" w:rsidP="00AF2E30">
      <w:pPr>
        <w:pStyle w:val="ListParagraph"/>
        <w:numPr>
          <w:ilvl w:val="0"/>
          <w:numId w:val="3"/>
        </w:numPr>
        <w:spacing w:line="360" w:lineRule="auto"/>
        <w:jc w:val="both"/>
      </w:pPr>
      <w:r>
        <w:t>The heavy general traffic flow across Lambeth Bridge</w:t>
      </w:r>
    </w:p>
    <w:p w:rsidR="004C300B" w:rsidRDefault="004C300B" w:rsidP="004C300B">
      <w:pPr>
        <w:pStyle w:val="ListParagraph"/>
        <w:numPr>
          <w:ilvl w:val="0"/>
          <w:numId w:val="3"/>
        </w:numPr>
        <w:spacing w:line="360" w:lineRule="auto"/>
        <w:jc w:val="both"/>
      </w:pPr>
      <w:r>
        <w:t>The vulnerability of the Horseferry Road roundabout as a ‘launch pad’ for an attack</w:t>
      </w:r>
    </w:p>
    <w:p w:rsidR="009B5643" w:rsidRDefault="009B5643" w:rsidP="00AF2E30">
      <w:pPr>
        <w:pStyle w:val="ListParagraph"/>
        <w:numPr>
          <w:ilvl w:val="0"/>
          <w:numId w:val="3"/>
        </w:numPr>
        <w:spacing w:line="360" w:lineRule="auto"/>
        <w:jc w:val="both"/>
      </w:pPr>
      <w:r>
        <w:t>The  underground nature of part of the Memorial, raising the dreadful prospect of adults and children being trapped in below ground premises</w:t>
      </w:r>
    </w:p>
    <w:p w:rsidR="009B5643" w:rsidRDefault="009B5643" w:rsidP="00AF2E30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The potential effect on </w:t>
      </w:r>
      <w:r w:rsidR="004C300B">
        <w:t>the positioning and adequacy of CT</w:t>
      </w:r>
      <w:r>
        <w:t xml:space="preserve"> barriers and other </w:t>
      </w:r>
      <w:r w:rsidR="004C300B">
        <w:t xml:space="preserve">CT </w:t>
      </w:r>
      <w:r>
        <w:t xml:space="preserve">protections </w:t>
      </w:r>
      <w:r w:rsidR="004C300B">
        <w:t xml:space="preserve">situated </w:t>
      </w:r>
      <w:r>
        <w:t>between Westminster Underground Station and the site</w:t>
      </w:r>
    </w:p>
    <w:p w:rsidR="009B5643" w:rsidRDefault="009B5643" w:rsidP="00AF2E30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The lack of detail </w:t>
      </w:r>
      <w:r w:rsidR="004C300B">
        <w:t xml:space="preserve">of proposals </w:t>
      </w:r>
      <w:r>
        <w:t xml:space="preserve">for counter-terrorism barriers </w:t>
      </w:r>
      <w:r w:rsidR="004C300B">
        <w:t>as</w:t>
      </w:r>
      <w:r>
        <w:t xml:space="preserve"> protections at and around the site</w:t>
      </w:r>
    </w:p>
    <w:p w:rsidR="00AF2E30" w:rsidRDefault="00AF2E30" w:rsidP="000D716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I do not believe that the terrorism risk would be so high at the alternative site </w:t>
      </w:r>
      <w:r w:rsidR="004C300B">
        <w:t>mentioned</w:t>
      </w:r>
      <w:r>
        <w:t xml:space="preserve"> below. </w:t>
      </w:r>
    </w:p>
    <w:p w:rsidR="00AF2E30" w:rsidRDefault="00AF2E30" w:rsidP="004C300B">
      <w:pPr>
        <w:pStyle w:val="ListParagraph"/>
        <w:numPr>
          <w:ilvl w:val="0"/>
          <w:numId w:val="2"/>
        </w:numPr>
        <w:spacing w:line="360" w:lineRule="auto"/>
        <w:jc w:val="both"/>
      </w:pPr>
      <w:r>
        <w:lastRenderedPageBreak/>
        <w:t xml:space="preserve">I am reluctant to discuss in detail in a statement the </w:t>
      </w:r>
      <w:r>
        <w:rPr>
          <w:i/>
          <w:iCs/>
        </w:rPr>
        <w:t xml:space="preserve">modus operandi </w:t>
      </w:r>
      <w:r>
        <w:t>of terrorists. In general, they</w:t>
      </w:r>
      <w:r w:rsidR="00DD5C8D">
        <w:t xml:space="preserve"> wish to achieve (i) death</w:t>
      </w:r>
      <w:r>
        <w:t>;</w:t>
      </w:r>
      <w:r w:rsidR="00DD5C8D">
        <w:t xml:space="preserve"> (ii) if possible in a</w:t>
      </w:r>
      <w:r w:rsidR="00CD5280">
        <w:t xml:space="preserve">n iconic location, </w:t>
      </w:r>
      <w:r>
        <w:t xml:space="preserve">as iconic as possible; </w:t>
      </w:r>
      <w:r w:rsidR="00CD5280">
        <w:t>and (iii) as much disruption as possibleof normal public life</w:t>
      </w:r>
      <w:r w:rsidR="00356861">
        <w:t>.</w:t>
      </w:r>
      <w:r w:rsidR="007721E8">
        <w:t xml:space="preserve"> The VTG site </w:t>
      </w:r>
      <w:r>
        <w:t>w</w:t>
      </w:r>
      <w:r w:rsidR="001639BE">
        <w:t>ould prove very tempting to them.</w:t>
      </w:r>
    </w:p>
    <w:p w:rsidR="00F73729" w:rsidRDefault="00F73729" w:rsidP="000D716E">
      <w:pPr>
        <w:pStyle w:val="ListParagraph"/>
        <w:numPr>
          <w:ilvl w:val="0"/>
          <w:numId w:val="2"/>
        </w:numPr>
        <w:spacing w:line="360" w:lineRule="auto"/>
        <w:jc w:val="both"/>
      </w:pPr>
      <w:r>
        <w:t>Well documented are the several</w:t>
      </w:r>
      <w:r w:rsidR="00DC52C4">
        <w:t xml:space="preserve"> terrorist events in </w:t>
      </w:r>
      <w:r w:rsidR="004C300B">
        <w:t xml:space="preserve">Westminster in </w:t>
      </w:r>
      <w:r w:rsidR="00DC52C4">
        <w:t xml:space="preserve">recent years – 22 March 2017, </w:t>
      </w:r>
      <w:r w:rsidR="005478B5">
        <w:t>27 April 2017, 14 August 2018. Once cannot exclude f</w:t>
      </w:r>
      <w:r w:rsidR="004403BA">
        <w:t>u</w:t>
      </w:r>
      <w:r w:rsidR="005478B5">
        <w:t>rther attacks in the future</w:t>
      </w:r>
      <w:r w:rsidR="004403BA">
        <w:t xml:space="preserve"> – my advice is to ex</w:t>
      </w:r>
      <w:r w:rsidR="001639BE">
        <w:t>pec</w:t>
      </w:r>
      <w:r w:rsidR="004403BA">
        <w:t>t them and plan to interdict them.</w:t>
      </w:r>
      <w:r w:rsidR="00D21C8E">
        <w:t xml:space="preserve"> The worrying rise of right wing extremism increases the targetability of VTG if the Holocaust </w:t>
      </w:r>
      <w:r w:rsidR="001639BE">
        <w:t>M</w:t>
      </w:r>
      <w:r w:rsidR="00D21C8E">
        <w:t>emorial is placed there.</w:t>
      </w:r>
    </w:p>
    <w:p w:rsidR="00DD5C8D" w:rsidRDefault="00356861" w:rsidP="000D716E">
      <w:pPr>
        <w:pStyle w:val="ListParagraph"/>
        <w:numPr>
          <w:ilvl w:val="0"/>
          <w:numId w:val="2"/>
        </w:numPr>
        <w:spacing w:line="360" w:lineRule="auto"/>
        <w:jc w:val="both"/>
      </w:pPr>
      <w:r>
        <w:t>Other larger, better, suitable London sites are available.</w:t>
      </w:r>
      <w:r w:rsidR="009B15BF">
        <w:t xml:space="preserve"> Contextually and physically the </w:t>
      </w:r>
      <w:r w:rsidR="000D4623">
        <w:t>most obvious is the site of and surrounding the Imperial War Museum [IWM].</w:t>
      </w:r>
    </w:p>
    <w:p w:rsidR="009F32F2" w:rsidRDefault="009F32F2" w:rsidP="000D716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The IWM is accessible, in a spacious environment, </w:t>
      </w:r>
      <w:r w:rsidR="00276838">
        <w:t xml:space="preserve">and in a part of South London that would benefit from the extra revenue that would </w:t>
      </w:r>
      <w:r w:rsidR="009C7425">
        <w:t>ensue. The IWM has a world reputation as a museum with an understanding of the issues of war and its consequences</w:t>
      </w:r>
      <w:r w:rsidR="0024775F">
        <w:t>, and would be the natural partner for the Memorial. The symbolism of making the Memorial part of a campus with its focus on the consequences of war</w:t>
      </w:r>
      <w:r w:rsidR="00EF443D">
        <w:t xml:space="preserve"> would be beneficial for both the IWM and the Memorial. Synergy of management</w:t>
      </w:r>
      <w:r w:rsidR="00C26528">
        <w:t xml:space="preserve"> would be a natural consequence.</w:t>
      </w:r>
    </w:p>
    <w:p w:rsidR="00192D52" w:rsidRDefault="00192D52" w:rsidP="00192D52">
      <w:pPr>
        <w:pStyle w:val="ListParagraph"/>
        <w:numPr>
          <w:ilvl w:val="0"/>
          <w:numId w:val="1"/>
        </w:numPr>
        <w:spacing w:line="360" w:lineRule="auto"/>
        <w:jc w:val="both"/>
      </w:pPr>
      <w:r>
        <w:t>I have read the many papers available relating to this matter</w:t>
      </w:r>
      <w:r w:rsidR="00087D01">
        <w:t xml:space="preserve">. In particular, I find myself totally in agreement with the </w:t>
      </w:r>
      <w:r w:rsidR="00051197">
        <w:t>submissions</w:t>
      </w:r>
      <w:r w:rsidR="00087D01">
        <w:t xml:space="preserve"> of the Thorney </w:t>
      </w:r>
      <w:r w:rsidR="005606D8">
        <w:t>I</w:t>
      </w:r>
      <w:r w:rsidR="00087D01">
        <w:t>sland Society</w:t>
      </w:r>
      <w:r w:rsidR="00FB04AC">
        <w:t xml:space="preserve">, and </w:t>
      </w:r>
      <w:r w:rsidR="004C300B">
        <w:t xml:space="preserve">with </w:t>
      </w:r>
      <w:r w:rsidR="00FB04AC">
        <w:t>the independent security report dated 18 June 2019 prepared for them by Adrian Tudway, a former ACPO National Co-ordinator for Domestic Extremism</w:t>
      </w:r>
      <w:r w:rsidR="00087D01">
        <w:t>.</w:t>
      </w:r>
    </w:p>
    <w:p w:rsidR="00BE6FAF" w:rsidRDefault="00BE6FAF" w:rsidP="00192D52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all the circumstances I regret that my view is that</w:t>
      </w:r>
      <w:r w:rsidR="00816CE6">
        <w:t xml:space="preserve">, </w:t>
      </w:r>
      <w:r w:rsidR="004C300B">
        <w:t>despite</w:t>
      </w:r>
      <w:r w:rsidR="00816CE6">
        <w:t xml:space="preserve"> the best of motives</w:t>
      </w:r>
      <w:r w:rsidR="004C300B">
        <w:t xml:space="preserve"> behind the proposal</w:t>
      </w:r>
      <w:r w:rsidR="00816CE6">
        <w:t xml:space="preserve">, the chosen site is unsuitable. </w:t>
      </w:r>
      <w:r w:rsidR="00E903D8">
        <w:t xml:space="preserve"> A bigger site, with the opportunities that would offer, would be more suitable.</w:t>
      </w:r>
    </w:p>
    <w:p w:rsidR="005606D8" w:rsidRDefault="005606D8" w:rsidP="005606D8">
      <w:pPr>
        <w:spacing w:line="360" w:lineRule="auto"/>
        <w:jc w:val="both"/>
      </w:pPr>
    </w:p>
    <w:p w:rsidR="005606D8" w:rsidRDefault="005606D8" w:rsidP="005606D8">
      <w:pPr>
        <w:spacing w:line="360" w:lineRule="auto"/>
        <w:jc w:val="both"/>
      </w:pPr>
    </w:p>
    <w:p w:rsidR="005606D8" w:rsidRDefault="005606D8" w:rsidP="005606D8">
      <w:pPr>
        <w:spacing w:line="360" w:lineRule="auto"/>
        <w:jc w:val="both"/>
        <w:rPr>
          <w:b/>
          <w:bCs/>
        </w:rPr>
      </w:pPr>
      <w:r>
        <w:rPr>
          <w:b/>
          <w:bCs/>
        </w:rPr>
        <w:t>Signed</w:t>
      </w:r>
      <w:r w:rsidR="00D90F16">
        <w:rPr>
          <w:b/>
          <w:bCs/>
        </w:rPr>
        <w:tab/>
      </w:r>
      <w:r w:rsidR="00D90F16">
        <w:rPr>
          <w:b/>
          <w:bCs/>
        </w:rPr>
        <w:tab/>
      </w:r>
      <w:r w:rsidR="00D90F16" w:rsidRPr="00D90F16">
        <w:rPr>
          <w:b/>
          <w:bCs/>
          <w:noProof/>
          <w:lang w:eastAsia="en-GB"/>
        </w:rPr>
        <w:drawing>
          <wp:inline distT="0" distB="0" distL="0" distR="0">
            <wp:extent cx="3111500" cy="939800"/>
            <wp:effectExtent l="0" t="0" r="0" b="0"/>
            <wp:docPr id="1" name="Picture 1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D8" w:rsidRDefault="005606D8" w:rsidP="005606D8">
      <w:pPr>
        <w:spacing w:line="360" w:lineRule="auto"/>
        <w:jc w:val="both"/>
        <w:rPr>
          <w:b/>
          <w:bCs/>
        </w:rPr>
      </w:pPr>
    </w:p>
    <w:p w:rsidR="005606D8" w:rsidRPr="005606D8" w:rsidRDefault="005606D8" w:rsidP="005606D8">
      <w:pPr>
        <w:spacing w:line="360" w:lineRule="auto"/>
        <w:jc w:val="both"/>
        <w:rPr>
          <w:b/>
          <w:bCs/>
        </w:rPr>
      </w:pPr>
      <w:r>
        <w:rPr>
          <w:b/>
          <w:bCs/>
        </w:rPr>
        <w:t>Dated</w:t>
      </w:r>
      <w:r w:rsidR="00D90F16">
        <w:rPr>
          <w:b/>
          <w:bCs/>
        </w:rPr>
        <w:tab/>
      </w:r>
      <w:r w:rsidR="00D90F16">
        <w:rPr>
          <w:b/>
          <w:bCs/>
        </w:rPr>
        <w:tab/>
        <w:t>21 April 2020</w:t>
      </w:r>
    </w:p>
    <w:sectPr w:rsidR="005606D8" w:rsidRPr="005606D8" w:rsidSect="006E05FF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9B" w:rsidRDefault="00A0009B" w:rsidP="003B4B79">
      <w:r>
        <w:separator/>
      </w:r>
    </w:p>
  </w:endnote>
  <w:endnote w:type="continuationSeparator" w:id="1">
    <w:p w:rsidR="00A0009B" w:rsidRDefault="00A0009B" w:rsidP="003B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791630280"/>
      <w:docPartObj>
        <w:docPartGallery w:val="Page Numbers (Bottom of Page)"/>
        <w:docPartUnique/>
      </w:docPartObj>
    </w:sdtPr>
    <w:sdtContent>
      <w:p w:rsidR="003B4B79" w:rsidRDefault="005873FD" w:rsidP="005F04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B4B7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B4B79" w:rsidRDefault="003B4B79" w:rsidP="003B4B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672067953"/>
      <w:docPartObj>
        <w:docPartGallery w:val="Page Numbers (Bottom of Page)"/>
        <w:docPartUnique/>
      </w:docPartObj>
    </w:sdtPr>
    <w:sdtContent>
      <w:p w:rsidR="003B4B79" w:rsidRDefault="005873FD" w:rsidP="005F04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B4B7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67B48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:rsidR="003B4B79" w:rsidRDefault="003B4B79" w:rsidP="003B4B7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9B" w:rsidRDefault="00A0009B" w:rsidP="003B4B79">
      <w:r>
        <w:separator/>
      </w:r>
    </w:p>
  </w:footnote>
  <w:footnote w:type="continuationSeparator" w:id="1">
    <w:p w:rsidR="00A0009B" w:rsidRDefault="00A0009B" w:rsidP="003B4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FA0"/>
    <w:multiLevelType w:val="hybridMultilevel"/>
    <w:tmpl w:val="8ED2A3D2"/>
    <w:lvl w:ilvl="0" w:tplc="4CACF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1663F"/>
    <w:multiLevelType w:val="hybridMultilevel"/>
    <w:tmpl w:val="E0CC7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08D5"/>
    <w:multiLevelType w:val="hybridMultilevel"/>
    <w:tmpl w:val="EC4EEE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EC3"/>
    <w:rsid w:val="00011AB2"/>
    <w:rsid w:val="00032D31"/>
    <w:rsid w:val="00032DE6"/>
    <w:rsid w:val="00051197"/>
    <w:rsid w:val="00087D01"/>
    <w:rsid w:val="000C44AE"/>
    <w:rsid w:val="000D4623"/>
    <w:rsid w:val="000D716E"/>
    <w:rsid w:val="000F0C0A"/>
    <w:rsid w:val="00120EF1"/>
    <w:rsid w:val="0013134D"/>
    <w:rsid w:val="001639BE"/>
    <w:rsid w:val="00174472"/>
    <w:rsid w:val="0018240C"/>
    <w:rsid w:val="00192D52"/>
    <w:rsid w:val="00194C94"/>
    <w:rsid w:val="001A089F"/>
    <w:rsid w:val="001A1C70"/>
    <w:rsid w:val="001B2EC3"/>
    <w:rsid w:val="001F1315"/>
    <w:rsid w:val="001F79A4"/>
    <w:rsid w:val="00205282"/>
    <w:rsid w:val="0024775F"/>
    <w:rsid w:val="00260B98"/>
    <w:rsid w:val="00272C35"/>
    <w:rsid w:val="002765D7"/>
    <w:rsid w:val="00276838"/>
    <w:rsid w:val="002B4876"/>
    <w:rsid w:val="002C7392"/>
    <w:rsid w:val="002D7578"/>
    <w:rsid w:val="002D76DB"/>
    <w:rsid w:val="003124F0"/>
    <w:rsid w:val="00315C9E"/>
    <w:rsid w:val="00356861"/>
    <w:rsid w:val="00361AFF"/>
    <w:rsid w:val="00380446"/>
    <w:rsid w:val="00396630"/>
    <w:rsid w:val="003B4B79"/>
    <w:rsid w:val="003E515E"/>
    <w:rsid w:val="0041574B"/>
    <w:rsid w:val="00431AEF"/>
    <w:rsid w:val="00431EA7"/>
    <w:rsid w:val="004329CA"/>
    <w:rsid w:val="004403BA"/>
    <w:rsid w:val="004421F1"/>
    <w:rsid w:val="00452E26"/>
    <w:rsid w:val="004600C0"/>
    <w:rsid w:val="0046165A"/>
    <w:rsid w:val="00467B48"/>
    <w:rsid w:val="00482BD5"/>
    <w:rsid w:val="00484221"/>
    <w:rsid w:val="00485410"/>
    <w:rsid w:val="004C300B"/>
    <w:rsid w:val="004C34E7"/>
    <w:rsid w:val="004D37B2"/>
    <w:rsid w:val="004F2FFC"/>
    <w:rsid w:val="00501199"/>
    <w:rsid w:val="00525BF3"/>
    <w:rsid w:val="005478B5"/>
    <w:rsid w:val="00551013"/>
    <w:rsid w:val="00551227"/>
    <w:rsid w:val="00551C49"/>
    <w:rsid w:val="005606D8"/>
    <w:rsid w:val="00567F4B"/>
    <w:rsid w:val="005714B4"/>
    <w:rsid w:val="00581A68"/>
    <w:rsid w:val="00582557"/>
    <w:rsid w:val="005873FD"/>
    <w:rsid w:val="00592CD9"/>
    <w:rsid w:val="00597C41"/>
    <w:rsid w:val="005D5DCA"/>
    <w:rsid w:val="005F44DD"/>
    <w:rsid w:val="0065703B"/>
    <w:rsid w:val="0068269F"/>
    <w:rsid w:val="0068646C"/>
    <w:rsid w:val="006A5D93"/>
    <w:rsid w:val="006B1949"/>
    <w:rsid w:val="006C5F51"/>
    <w:rsid w:val="006D6D71"/>
    <w:rsid w:val="006E05FF"/>
    <w:rsid w:val="006F4697"/>
    <w:rsid w:val="00715953"/>
    <w:rsid w:val="00726CD1"/>
    <w:rsid w:val="00750AD6"/>
    <w:rsid w:val="00761418"/>
    <w:rsid w:val="0076161D"/>
    <w:rsid w:val="007721E8"/>
    <w:rsid w:val="007748E6"/>
    <w:rsid w:val="00780499"/>
    <w:rsid w:val="00786BC5"/>
    <w:rsid w:val="007B68EC"/>
    <w:rsid w:val="007E33D3"/>
    <w:rsid w:val="00816CE6"/>
    <w:rsid w:val="00853066"/>
    <w:rsid w:val="0086777B"/>
    <w:rsid w:val="008868FA"/>
    <w:rsid w:val="00891DC0"/>
    <w:rsid w:val="008C4CFB"/>
    <w:rsid w:val="008D24BA"/>
    <w:rsid w:val="008D731C"/>
    <w:rsid w:val="00904A63"/>
    <w:rsid w:val="009210F1"/>
    <w:rsid w:val="009272F7"/>
    <w:rsid w:val="009532CE"/>
    <w:rsid w:val="0095738C"/>
    <w:rsid w:val="0097440A"/>
    <w:rsid w:val="00980FA2"/>
    <w:rsid w:val="00993CB9"/>
    <w:rsid w:val="009B15BF"/>
    <w:rsid w:val="009B5643"/>
    <w:rsid w:val="009C57A5"/>
    <w:rsid w:val="009C7425"/>
    <w:rsid w:val="009F32F2"/>
    <w:rsid w:val="009F3D45"/>
    <w:rsid w:val="00A0009B"/>
    <w:rsid w:val="00A03219"/>
    <w:rsid w:val="00A310CE"/>
    <w:rsid w:val="00A74C42"/>
    <w:rsid w:val="00AB6203"/>
    <w:rsid w:val="00AB752A"/>
    <w:rsid w:val="00AE02B6"/>
    <w:rsid w:val="00AF2E30"/>
    <w:rsid w:val="00AF645F"/>
    <w:rsid w:val="00B008E6"/>
    <w:rsid w:val="00B322AC"/>
    <w:rsid w:val="00B36262"/>
    <w:rsid w:val="00B51EAD"/>
    <w:rsid w:val="00B57664"/>
    <w:rsid w:val="00B809AC"/>
    <w:rsid w:val="00BA7E6F"/>
    <w:rsid w:val="00BB553F"/>
    <w:rsid w:val="00BB5660"/>
    <w:rsid w:val="00BD1AA7"/>
    <w:rsid w:val="00BD7402"/>
    <w:rsid w:val="00BE6FAF"/>
    <w:rsid w:val="00BE74BA"/>
    <w:rsid w:val="00C26528"/>
    <w:rsid w:val="00CA7E51"/>
    <w:rsid w:val="00CB769D"/>
    <w:rsid w:val="00CD5280"/>
    <w:rsid w:val="00CD6EF4"/>
    <w:rsid w:val="00CE3610"/>
    <w:rsid w:val="00CE7B70"/>
    <w:rsid w:val="00CF13DA"/>
    <w:rsid w:val="00CF6B0C"/>
    <w:rsid w:val="00D21C8E"/>
    <w:rsid w:val="00D86601"/>
    <w:rsid w:val="00D90F16"/>
    <w:rsid w:val="00D944C8"/>
    <w:rsid w:val="00DC52C4"/>
    <w:rsid w:val="00DD5C8D"/>
    <w:rsid w:val="00E16129"/>
    <w:rsid w:val="00E32EA5"/>
    <w:rsid w:val="00E54D5F"/>
    <w:rsid w:val="00E73C30"/>
    <w:rsid w:val="00E76E7B"/>
    <w:rsid w:val="00E82810"/>
    <w:rsid w:val="00E903D8"/>
    <w:rsid w:val="00EA2B2D"/>
    <w:rsid w:val="00EA311D"/>
    <w:rsid w:val="00EA48C6"/>
    <w:rsid w:val="00EB1CC8"/>
    <w:rsid w:val="00EC6CF2"/>
    <w:rsid w:val="00EC7C78"/>
    <w:rsid w:val="00EE3BE0"/>
    <w:rsid w:val="00EE6974"/>
    <w:rsid w:val="00EF443D"/>
    <w:rsid w:val="00F377E1"/>
    <w:rsid w:val="00F42627"/>
    <w:rsid w:val="00F73729"/>
    <w:rsid w:val="00F94976"/>
    <w:rsid w:val="00FB04AC"/>
    <w:rsid w:val="00FB05F1"/>
    <w:rsid w:val="00FB2BD8"/>
    <w:rsid w:val="00FE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4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B79"/>
  </w:style>
  <w:style w:type="character" w:styleId="PageNumber">
    <w:name w:val="page number"/>
    <w:basedOn w:val="DefaultParagraphFont"/>
    <w:uiPriority w:val="99"/>
    <w:semiHidden/>
    <w:unhideWhenUsed/>
    <w:rsid w:val="003B4B79"/>
  </w:style>
  <w:style w:type="paragraph" w:styleId="ListParagraph">
    <w:name w:val="List Paragraph"/>
    <w:basedOn w:val="Normal"/>
    <w:uiPriority w:val="34"/>
    <w:qFormat/>
    <w:rsid w:val="006B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6C99DE4A2C5479CDDFA23B6F8E041" ma:contentTypeVersion="4" ma:contentTypeDescription="Create a new document." ma:contentTypeScope="" ma:versionID="63b5fbc980c17f28952c420f042df34e">
  <xsd:schema xmlns:xsd="http://www.w3.org/2001/XMLSchema" xmlns:xs="http://www.w3.org/2001/XMLSchema" xmlns:p="http://schemas.microsoft.com/office/2006/metadata/properties" xmlns:ns2="8ae6fa80-ff9a-4627-ae77-ac5a70456f00" targetNamespace="http://schemas.microsoft.com/office/2006/metadata/properties" ma:root="true" ma:fieldsID="5a92cdfd76157c8f33da02f60be7b52b" ns2:_="">
    <xsd:import namespace="8ae6fa80-ff9a-4627-ae77-ac5a7045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6fa80-ff9a-4627-ae77-ac5a704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C54CD-2167-4DF2-88DE-7A4DD9203079}"/>
</file>

<file path=customXml/itemProps2.xml><?xml version="1.0" encoding="utf-8"?>
<ds:datastoreItem xmlns:ds="http://schemas.openxmlformats.org/officeDocument/2006/customXml" ds:itemID="{E21A23E8-DB72-4D03-8DC8-64A01AC6B5ED}"/>
</file>

<file path=customXml/itemProps3.xml><?xml version="1.0" encoding="utf-8"?>
<ds:datastoreItem xmlns:ds="http://schemas.openxmlformats.org/officeDocument/2006/customXml" ds:itemID="{62AA45B4-AAEB-4635-997D-F3A1DF5E2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Carlile CBE QC</dc:creator>
  <cp:lastModifiedBy>Ruth Deech</cp:lastModifiedBy>
  <cp:revision>4</cp:revision>
  <cp:lastPrinted>2020-09-01T21:06:00Z</cp:lastPrinted>
  <dcterms:created xsi:type="dcterms:W3CDTF">2020-04-21T13:58:00Z</dcterms:created>
  <dcterms:modified xsi:type="dcterms:W3CDTF">2020-09-01T21:08:00Z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0x01010056E6C99DE4A2C5479CDDFA23B6F8E041</vt:lpwstr>
  </property>
</Properties>
</file>