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ADBA5" w14:textId="5D5161FA"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bookmarkStart w:id="0" w:name="_Hlk5089697"/>
      <w:bookmarkStart w:id="1" w:name="_GoBack"/>
      <w:bookmarkEnd w:id="1"/>
      <w:r w:rsidRPr="009E0174">
        <w:rPr>
          <w:rFonts w:ascii="Times New Roman" w:eastAsia="Times New Roman" w:hAnsi="Times New Roman" w:cs="Times New Roman"/>
          <w:b/>
          <w:color w:val="000000"/>
          <w:spacing w:val="-3"/>
          <w:sz w:val="25"/>
        </w:rPr>
        <w:t xml:space="preserve">SECTION 77 OF THE TOWN AND COUNTRY PLANNING ACT </w:t>
      </w:r>
      <w:r w:rsidRPr="009E0174">
        <w:rPr>
          <w:rFonts w:ascii="Times New Roman" w:eastAsia="Times New Roman" w:hAnsi="Times New Roman" w:cs="Times New Roman"/>
          <w:b/>
          <w:color w:val="000000"/>
          <w:spacing w:val="-3"/>
          <w:sz w:val="25"/>
        </w:rPr>
        <w:br/>
        <w:t>1990 (AS AMENDED)</w:t>
      </w:r>
    </w:p>
    <w:p w14:paraId="564947DE"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p>
    <w:p w14:paraId="54570476"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p>
    <w:p w14:paraId="29530387"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p>
    <w:p w14:paraId="70BB11A8"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p>
    <w:p w14:paraId="53A13C09"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p>
    <w:p w14:paraId="6B891596"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pacing w:val="-3"/>
          <w:sz w:val="25"/>
        </w:rPr>
      </w:pPr>
      <w:r w:rsidRPr="009E0174">
        <w:rPr>
          <w:rFonts w:ascii="Times New Roman" w:eastAsia="Times New Roman" w:hAnsi="Times New Roman" w:cs="Times New Roman"/>
          <w:b/>
          <w:color w:val="000000"/>
          <w:spacing w:val="-3"/>
          <w:sz w:val="25"/>
        </w:rPr>
        <w:t>CALL IN INQUIRY INTO THE PROPOSED DEVELOPMENT OF THE UNITED KINGDOM HOLOCAUST MEMORIAL AND LEARNING CENTRE LOCATED WITHIN VICTORIA TOWER GARDENS, MILLBANK, LONDON SW1P 3YB</w:t>
      </w:r>
    </w:p>
    <w:p w14:paraId="050E000D"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z w:val="25"/>
        </w:rPr>
      </w:pPr>
    </w:p>
    <w:p w14:paraId="05249D36" w14:textId="7D964515" w:rsidR="00424E2E" w:rsidRDefault="00424E2E" w:rsidP="000966D9">
      <w:pPr>
        <w:spacing w:after="0" w:line="360" w:lineRule="auto"/>
        <w:jc w:val="center"/>
        <w:textAlignment w:val="baseline"/>
        <w:rPr>
          <w:rFonts w:ascii="Times New Roman" w:eastAsia="Times New Roman" w:hAnsi="Times New Roman" w:cs="Times New Roman"/>
          <w:b/>
          <w:color w:val="000000"/>
          <w:sz w:val="25"/>
        </w:rPr>
      </w:pPr>
      <w:r w:rsidRPr="009E0174">
        <w:rPr>
          <w:rFonts w:ascii="Times New Roman" w:eastAsia="Times New Roman" w:hAnsi="Times New Roman" w:cs="Times New Roman"/>
          <w:b/>
          <w:color w:val="000000"/>
          <w:sz w:val="25"/>
        </w:rPr>
        <w:t>PROOF OF EVIDENCE OF CE NUNNS, BSc</w:t>
      </w:r>
      <w:r w:rsidR="005875D3">
        <w:rPr>
          <w:rFonts w:ascii="Times New Roman" w:eastAsia="Times New Roman" w:hAnsi="Times New Roman" w:cs="Times New Roman"/>
          <w:b/>
          <w:color w:val="000000"/>
          <w:sz w:val="25"/>
        </w:rPr>
        <w:t xml:space="preserve"> </w:t>
      </w:r>
      <w:r w:rsidRPr="009E0174">
        <w:rPr>
          <w:rFonts w:ascii="Times New Roman" w:eastAsia="Times New Roman" w:hAnsi="Times New Roman" w:cs="Times New Roman"/>
          <w:b/>
          <w:color w:val="000000"/>
          <w:sz w:val="25"/>
        </w:rPr>
        <w:t>(HONS). CWEM, MCIWEM, CEnv</w:t>
      </w:r>
    </w:p>
    <w:p w14:paraId="08E531AA" w14:textId="5BAF041F"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643E1065" w14:textId="77777777" w:rsidR="000966D9" w:rsidRPr="009E0174"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68AFD3B7"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z w:val="25"/>
        </w:rPr>
      </w:pPr>
      <w:r w:rsidRPr="009E0174">
        <w:rPr>
          <w:rFonts w:ascii="Times New Roman" w:eastAsia="Times New Roman" w:hAnsi="Times New Roman" w:cs="Times New Roman"/>
          <w:b/>
          <w:color w:val="000000"/>
          <w:sz w:val="25"/>
        </w:rPr>
        <w:t>On behalf of</w:t>
      </w:r>
    </w:p>
    <w:p w14:paraId="3C5A0F0A" w14:textId="77777777" w:rsidR="00424E2E" w:rsidRPr="009E0174" w:rsidRDefault="00424E2E" w:rsidP="000966D9">
      <w:pPr>
        <w:spacing w:after="0" w:line="360" w:lineRule="auto"/>
        <w:jc w:val="center"/>
        <w:textAlignment w:val="baseline"/>
        <w:rPr>
          <w:rFonts w:ascii="Times New Roman" w:eastAsia="Times New Roman" w:hAnsi="Times New Roman" w:cs="Times New Roman"/>
          <w:b/>
          <w:color w:val="000000"/>
          <w:sz w:val="25"/>
        </w:rPr>
      </w:pPr>
      <w:r w:rsidRPr="009E0174">
        <w:rPr>
          <w:rFonts w:ascii="Times New Roman" w:eastAsia="Times New Roman" w:hAnsi="Times New Roman" w:cs="Times New Roman"/>
          <w:b/>
          <w:color w:val="000000"/>
          <w:sz w:val="25"/>
        </w:rPr>
        <w:t>THE SECRETARY OF STATE FOR HOUSING COMMUNITIES AND LOCAL GOVERNMENT</w:t>
      </w:r>
    </w:p>
    <w:p w14:paraId="65FFBA43" w14:textId="3C07EB8D" w:rsidR="00424E2E" w:rsidRDefault="00424E2E" w:rsidP="000966D9">
      <w:pPr>
        <w:spacing w:after="0" w:line="360" w:lineRule="auto"/>
        <w:jc w:val="center"/>
        <w:textAlignment w:val="baseline"/>
        <w:rPr>
          <w:rFonts w:ascii="Times New Roman" w:eastAsia="Times New Roman" w:hAnsi="Times New Roman" w:cs="Times New Roman"/>
          <w:b/>
          <w:color w:val="000000"/>
          <w:sz w:val="25"/>
        </w:rPr>
      </w:pPr>
    </w:p>
    <w:p w14:paraId="16E4598A" w14:textId="514BCA64"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63A02E33" w14:textId="13194C7F"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4C98622D" w14:textId="77777777" w:rsidR="000966D9" w:rsidRPr="009E0174"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1E998F0F" w14:textId="0CFB417A" w:rsidR="00424E2E" w:rsidRDefault="00424E2E" w:rsidP="000966D9">
      <w:pPr>
        <w:spacing w:after="0" w:line="360" w:lineRule="auto"/>
        <w:jc w:val="center"/>
        <w:textAlignment w:val="baseline"/>
        <w:rPr>
          <w:rFonts w:ascii="Times New Roman" w:eastAsia="Times New Roman" w:hAnsi="Times New Roman" w:cs="Times New Roman"/>
          <w:b/>
          <w:color w:val="000000"/>
          <w:sz w:val="25"/>
        </w:rPr>
      </w:pPr>
      <w:r w:rsidRPr="009E0174">
        <w:rPr>
          <w:rFonts w:ascii="Times New Roman" w:eastAsia="Times New Roman" w:hAnsi="Times New Roman" w:cs="Times New Roman"/>
          <w:b/>
          <w:color w:val="000000"/>
          <w:sz w:val="25"/>
        </w:rPr>
        <w:t xml:space="preserve">TOWN AND COUNTRY PLANNING (INQUIRIES </w:t>
      </w:r>
      <w:r w:rsidRPr="009E0174">
        <w:rPr>
          <w:rFonts w:ascii="Times New Roman" w:eastAsia="Times New Roman" w:hAnsi="Times New Roman" w:cs="Times New Roman"/>
          <w:b/>
          <w:color w:val="000000"/>
          <w:sz w:val="25"/>
        </w:rPr>
        <w:br/>
        <w:t>PROCEDURE) (ENGLAND) RULES 2000</w:t>
      </w:r>
      <w:bookmarkEnd w:id="0"/>
    </w:p>
    <w:p w14:paraId="1E0B92BB" w14:textId="3D08C642"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14AA9FE8" w14:textId="70C53728"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58E1FC5B" w14:textId="709B0E97"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078BA767" w14:textId="13A1C74E"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4067A73F" w14:textId="6387E04B"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6EB4973A" w14:textId="211A812F" w:rsidR="000966D9"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2522B4DA" w14:textId="77777777" w:rsidR="000966D9" w:rsidRPr="009E0174" w:rsidRDefault="000966D9" w:rsidP="000966D9">
      <w:pPr>
        <w:spacing w:after="0" w:line="360" w:lineRule="auto"/>
        <w:jc w:val="center"/>
        <w:textAlignment w:val="baseline"/>
        <w:rPr>
          <w:rFonts w:ascii="Times New Roman" w:eastAsia="Times New Roman" w:hAnsi="Times New Roman" w:cs="Times New Roman"/>
          <w:b/>
          <w:color w:val="000000"/>
          <w:sz w:val="25"/>
        </w:rPr>
      </w:pPr>
    </w:p>
    <w:p w14:paraId="0411E973" w14:textId="7C67C468" w:rsidR="000966D9" w:rsidRDefault="00424E2E" w:rsidP="000966D9">
      <w:pPr>
        <w:spacing w:after="0" w:line="360" w:lineRule="auto"/>
        <w:jc w:val="center"/>
        <w:textAlignment w:val="baseline"/>
        <w:rPr>
          <w:rFonts w:ascii="Times New Roman" w:eastAsia="Times New Roman" w:hAnsi="Times New Roman" w:cs="Times New Roman"/>
          <w:b/>
          <w:color w:val="000000"/>
          <w:sz w:val="25"/>
        </w:rPr>
      </w:pPr>
      <w:r w:rsidRPr="009E0174">
        <w:rPr>
          <w:rFonts w:ascii="Times New Roman" w:eastAsia="Times New Roman" w:hAnsi="Times New Roman" w:cs="Times New Roman"/>
          <w:b/>
          <w:color w:val="000000"/>
          <w:sz w:val="25"/>
        </w:rPr>
        <w:t>V</w:t>
      </w:r>
      <w:r w:rsidR="00025C07">
        <w:rPr>
          <w:rFonts w:ascii="Times New Roman" w:eastAsia="Times New Roman" w:hAnsi="Times New Roman" w:cs="Times New Roman"/>
          <w:b/>
          <w:color w:val="000000"/>
          <w:sz w:val="25"/>
        </w:rPr>
        <w:t>4</w:t>
      </w:r>
      <w:r w:rsidRPr="009E0174">
        <w:rPr>
          <w:rFonts w:ascii="Times New Roman" w:eastAsia="Times New Roman" w:hAnsi="Times New Roman" w:cs="Times New Roman"/>
          <w:b/>
          <w:color w:val="000000"/>
          <w:sz w:val="25"/>
        </w:rPr>
        <w:t xml:space="preserve"> </w:t>
      </w:r>
      <w:r w:rsidR="00025C07">
        <w:rPr>
          <w:rFonts w:ascii="Times New Roman" w:eastAsia="Times New Roman" w:hAnsi="Times New Roman" w:cs="Times New Roman"/>
          <w:b/>
          <w:color w:val="000000"/>
          <w:sz w:val="25"/>
        </w:rPr>
        <w:t>08.09</w:t>
      </w:r>
      <w:r w:rsidRPr="009E0174">
        <w:rPr>
          <w:rFonts w:ascii="Times New Roman" w:eastAsia="Times New Roman" w:hAnsi="Times New Roman" w:cs="Times New Roman"/>
          <w:b/>
          <w:color w:val="000000"/>
          <w:sz w:val="25"/>
        </w:rPr>
        <w:t>.20</w:t>
      </w:r>
    </w:p>
    <w:p w14:paraId="43277F74" w14:textId="77777777" w:rsidR="000966D9" w:rsidRDefault="000966D9">
      <w:pPr>
        <w:rPr>
          <w:rFonts w:ascii="Times New Roman" w:eastAsia="Times New Roman" w:hAnsi="Times New Roman" w:cs="Times New Roman"/>
          <w:b/>
          <w:color w:val="000000"/>
          <w:sz w:val="25"/>
        </w:rPr>
      </w:pPr>
      <w:r>
        <w:rPr>
          <w:rFonts w:ascii="Times New Roman" w:eastAsia="Times New Roman" w:hAnsi="Times New Roman" w:cs="Times New Roman"/>
          <w:b/>
          <w:color w:val="000000"/>
          <w:sz w:val="25"/>
        </w:rPr>
        <w:br w:type="page"/>
      </w:r>
    </w:p>
    <w:p w14:paraId="66B1D903" w14:textId="77777777" w:rsidR="00424E2E" w:rsidRPr="009E0174" w:rsidRDefault="00424E2E" w:rsidP="00755ABC">
      <w:pPr>
        <w:spacing w:after="0" w:line="360" w:lineRule="auto"/>
        <w:jc w:val="both"/>
        <w:textAlignment w:val="baseline"/>
        <w:rPr>
          <w:rFonts w:ascii="Times New Roman" w:eastAsia="Times New Roman" w:hAnsi="Times New Roman" w:cs="Times New Roman"/>
          <w:b/>
          <w:color w:val="000000"/>
          <w:sz w:val="25"/>
        </w:rPr>
      </w:pPr>
    </w:p>
    <w:sdt>
      <w:sdtPr>
        <w:rPr>
          <w:rFonts w:ascii="Times New Roman" w:eastAsiaTheme="minorEastAsia" w:hAnsi="Times New Roman" w:cs="Times New Roman"/>
          <w:b w:val="0"/>
          <w:bCs w:val="0"/>
          <w:smallCaps w:val="0"/>
          <w:color w:val="auto"/>
          <w:sz w:val="22"/>
          <w:szCs w:val="22"/>
        </w:rPr>
        <w:id w:val="-468120330"/>
        <w:docPartObj>
          <w:docPartGallery w:val="Table of Contents"/>
          <w:docPartUnique/>
        </w:docPartObj>
      </w:sdtPr>
      <w:sdtEndPr>
        <w:rPr>
          <w:noProof/>
        </w:rPr>
      </w:sdtEndPr>
      <w:sdtContent>
        <w:p w14:paraId="3E35A0B1" w14:textId="77777777" w:rsidR="009E0174" w:rsidRPr="009E0174" w:rsidRDefault="009E0174" w:rsidP="00755ABC">
          <w:pPr>
            <w:pStyle w:val="TOCHeading"/>
            <w:numPr>
              <w:ilvl w:val="0"/>
              <w:numId w:val="0"/>
            </w:numPr>
            <w:spacing w:before="0" w:after="0" w:line="360" w:lineRule="auto"/>
            <w:ind w:left="432"/>
            <w:jc w:val="both"/>
            <w:rPr>
              <w:rFonts w:ascii="Times New Roman" w:hAnsi="Times New Roman" w:cs="Times New Roman"/>
            </w:rPr>
          </w:pPr>
          <w:r w:rsidRPr="009E0174">
            <w:rPr>
              <w:rFonts w:ascii="Times New Roman" w:hAnsi="Times New Roman" w:cs="Times New Roman"/>
            </w:rPr>
            <w:t>Contents</w:t>
          </w:r>
        </w:p>
        <w:p w14:paraId="04D5A712" w14:textId="15DC4CB2" w:rsidR="00140AAA" w:rsidRDefault="009E0174">
          <w:pPr>
            <w:pStyle w:val="TOC1"/>
            <w:tabs>
              <w:tab w:val="left" w:pos="440"/>
              <w:tab w:val="right" w:leader="dot" w:pos="9016"/>
            </w:tabs>
            <w:rPr>
              <w:noProof/>
              <w:lang w:eastAsia="en-GB"/>
            </w:rPr>
          </w:pPr>
          <w:r w:rsidRPr="009E0174">
            <w:rPr>
              <w:rFonts w:ascii="Times New Roman" w:hAnsi="Times New Roman" w:cs="Times New Roman"/>
            </w:rPr>
            <w:fldChar w:fldCharType="begin"/>
          </w:r>
          <w:r w:rsidRPr="009E0174">
            <w:rPr>
              <w:rFonts w:ascii="Times New Roman" w:hAnsi="Times New Roman" w:cs="Times New Roman"/>
            </w:rPr>
            <w:instrText xml:space="preserve"> TOC \o "1-3" \h \z \u </w:instrText>
          </w:r>
          <w:r w:rsidRPr="009E0174">
            <w:rPr>
              <w:rFonts w:ascii="Times New Roman" w:hAnsi="Times New Roman" w:cs="Times New Roman"/>
            </w:rPr>
            <w:fldChar w:fldCharType="separate"/>
          </w:r>
          <w:hyperlink w:anchor="_Toc38036458" w:history="1">
            <w:r w:rsidR="00140AAA" w:rsidRPr="005538A9">
              <w:rPr>
                <w:rStyle w:val="Hyperlink"/>
                <w:rFonts w:ascii="Times New Roman" w:eastAsia="Times New Roman" w:hAnsi="Times New Roman" w:cs="Times New Roman"/>
                <w:noProof/>
              </w:rPr>
              <w:t>1</w:t>
            </w:r>
            <w:r w:rsidR="00140AAA">
              <w:rPr>
                <w:noProof/>
                <w:lang w:eastAsia="en-GB"/>
              </w:rPr>
              <w:tab/>
            </w:r>
            <w:r w:rsidR="00140AAA" w:rsidRPr="005538A9">
              <w:rPr>
                <w:rStyle w:val="Hyperlink"/>
                <w:rFonts w:ascii="Times New Roman" w:eastAsia="Times New Roman" w:hAnsi="Times New Roman" w:cs="Times New Roman"/>
                <w:noProof/>
              </w:rPr>
              <w:t>Qualifications and Experience</w:t>
            </w:r>
            <w:r w:rsidR="00140AAA">
              <w:rPr>
                <w:noProof/>
                <w:webHidden/>
              </w:rPr>
              <w:tab/>
            </w:r>
            <w:r w:rsidR="00140AAA">
              <w:rPr>
                <w:noProof/>
                <w:webHidden/>
              </w:rPr>
              <w:fldChar w:fldCharType="begin"/>
            </w:r>
            <w:r w:rsidR="00140AAA">
              <w:rPr>
                <w:noProof/>
                <w:webHidden/>
              </w:rPr>
              <w:instrText xml:space="preserve"> PAGEREF _Toc38036458 \h </w:instrText>
            </w:r>
            <w:r w:rsidR="00140AAA">
              <w:rPr>
                <w:noProof/>
                <w:webHidden/>
              </w:rPr>
            </w:r>
            <w:r w:rsidR="00140AAA">
              <w:rPr>
                <w:noProof/>
                <w:webHidden/>
              </w:rPr>
              <w:fldChar w:fldCharType="separate"/>
            </w:r>
            <w:r w:rsidR="005A5D61">
              <w:rPr>
                <w:noProof/>
                <w:webHidden/>
              </w:rPr>
              <w:t>3</w:t>
            </w:r>
            <w:r w:rsidR="00140AAA">
              <w:rPr>
                <w:noProof/>
                <w:webHidden/>
              </w:rPr>
              <w:fldChar w:fldCharType="end"/>
            </w:r>
          </w:hyperlink>
        </w:p>
        <w:p w14:paraId="13770DCC" w14:textId="34732066" w:rsidR="00140AAA" w:rsidRDefault="00862AB6">
          <w:pPr>
            <w:pStyle w:val="TOC1"/>
            <w:tabs>
              <w:tab w:val="left" w:pos="440"/>
              <w:tab w:val="right" w:leader="dot" w:pos="9016"/>
            </w:tabs>
            <w:rPr>
              <w:noProof/>
              <w:lang w:eastAsia="en-GB"/>
            </w:rPr>
          </w:pPr>
          <w:hyperlink w:anchor="_Toc38036459" w:history="1">
            <w:r w:rsidR="00140AAA" w:rsidRPr="005538A9">
              <w:rPr>
                <w:rStyle w:val="Hyperlink"/>
                <w:rFonts w:ascii="Times New Roman" w:eastAsia="Times New Roman" w:hAnsi="Times New Roman" w:cs="Times New Roman"/>
                <w:noProof/>
              </w:rPr>
              <w:t>2</w:t>
            </w:r>
            <w:r w:rsidR="00140AAA">
              <w:rPr>
                <w:noProof/>
                <w:lang w:eastAsia="en-GB"/>
              </w:rPr>
              <w:tab/>
            </w:r>
            <w:r w:rsidR="00140AAA" w:rsidRPr="005538A9">
              <w:rPr>
                <w:rStyle w:val="Hyperlink"/>
                <w:rFonts w:ascii="Times New Roman" w:eastAsia="Times New Roman" w:hAnsi="Times New Roman" w:cs="Times New Roman"/>
                <w:noProof/>
              </w:rPr>
              <w:t>Introduction and Scope of Evidence</w:t>
            </w:r>
            <w:r w:rsidR="00140AAA">
              <w:rPr>
                <w:noProof/>
                <w:webHidden/>
              </w:rPr>
              <w:tab/>
            </w:r>
            <w:r w:rsidR="00140AAA">
              <w:rPr>
                <w:noProof/>
                <w:webHidden/>
              </w:rPr>
              <w:fldChar w:fldCharType="begin"/>
            </w:r>
            <w:r w:rsidR="00140AAA">
              <w:rPr>
                <w:noProof/>
                <w:webHidden/>
              </w:rPr>
              <w:instrText xml:space="preserve"> PAGEREF _Toc38036459 \h </w:instrText>
            </w:r>
            <w:r w:rsidR="00140AAA">
              <w:rPr>
                <w:noProof/>
                <w:webHidden/>
              </w:rPr>
            </w:r>
            <w:r w:rsidR="00140AAA">
              <w:rPr>
                <w:noProof/>
                <w:webHidden/>
              </w:rPr>
              <w:fldChar w:fldCharType="separate"/>
            </w:r>
            <w:r w:rsidR="005A5D61">
              <w:rPr>
                <w:noProof/>
                <w:webHidden/>
              </w:rPr>
              <w:t>4</w:t>
            </w:r>
            <w:r w:rsidR="00140AAA">
              <w:rPr>
                <w:noProof/>
                <w:webHidden/>
              </w:rPr>
              <w:fldChar w:fldCharType="end"/>
            </w:r>
          </w:hyperlink>
        </w:p>
        <w:p w14:paraId="5958FDAF" w14:textId="2E9A1B50" w:rsidR="00140AAA" w:rsidRDefault="00862AB6">
          <w:pPr>
            <w:pStyle w:val="TOC1"/>
            <w:tabs>
              <w:tab w:val="left" w:pos="440"/>
              <w:tab w:val="right" w:leader="dot" w:pos="9016"/>
            </w:tabs>
            <w:rPr>
              <w:noProof/>
              <w:lang w:eastAsia="en-GB"/>
            </w:rPr>
          </w:pPr>
          <w:hyperlink w:anchor="_Toc38036460" w:history="1">
            <w:r w:rsidR="00140AAA" w:rsidRPr="005538A9">
              <w:rPr>
                <w:rStyle w:val="Hyperlink"/>
                <w:rFonts w:ascii="Times New Roman" w:eastAsia="Times New Roman" w:hAnsi="Times New Roman" w:cs="Times New Roman"/>
                <w:noProof/>
              </w:rPr>
              <w:t>3</w:t>
            </w:r>
            <w:r w:rsidR="00140AAA">
              <w:rPr>
                <w:noProof/>
                <w:lang w:eastAsia="en-GB"/>
              </w:rPr>
              <w:tab/>
            </w:r>
            <w:r w:rsidR="00140AAA" w:rsidRPr="005538A9">
              <w:rPr>
                <w:rStyle w:val="Hyperlink"/>
                <w:rFonts w:ascii="Times New Roman" w:eastAsia="Times New Roman" w:hAnsi="Times New Roman" w:cs="Times New Roman"/>
                <w:noProof/>
              </w:rPr>
              <w:t>Site, proposed development and flood risk policy context</w:t>
            </w:r>
            <w:r w:rsidR="00140AAA">
              <w:rPr>
                <w:noProof/>
                <w:webHidden/>
              </w:rPr>
              <w:tab/>
            </w:r>
            <w:r w:rsidR="00140AAA">
              <w:rPr>
                <w:noProof/>
                <w:webHidden/>
              </w:rPr>
              <w:fldChar w:fldCharType="begin"/>
            </w:r>
            <w:r w:rsidR="00140AAA">
              <w:rPr>
                <w:noProof/>
                <w:webHidden/>
              </w:rPr>
              <w:instrText xml:space="preserve"> PAGEREF _Toc38036460 \h </w:instrText>
            </w:r>
            <w:r w:rsidR="00140AAA">
              <w:rPr>
                <w:noProof/>
                <w:webHidden/>
              </w:rPr>
            </w:r>
            <w:r w:rsidR="00140AAA">
              <w:rPr>
                <w:noProof/>
                <w:webHidden/>
              </w:rPr>
              <w:fldChar w:fldCharType="separate"/>
            </w:r>
            <w:r w:rsidR="005A5D61">
              <w:rPr>
                <w:noProof/>
                <w:webHidden/>
              </w:rPr>
              <w:t>7</w:t>
            </w:r>
            <w:r w:rsidR="00140AAA">
              <w:rPr>
                <w:noProof/>
                <w:webHidden/>
              </w:rPr>
              <w:fldChar w:fldCharType="end"/>
            </w:r>
          </w:hyperlink>
        </w:p>
        <w:p w14:paraId="460913B7" w14:textId="232CB482" w:rsidR="00140AAA" w:rsidRDefault="00862AB6">
          <w:pPr>
            <w:pStyle w:val="TOC1"/>
            <w:tabs>
              <w:tab w:val="left" w:pos="440"/>
              <w:tab w:val="right" w:leader="dot" w:pos="9016"/>
            </w:tabs>
            <w:rPr>
              <w:noProof/>
              <w:lang w:eastAsia="en-GB"/>
            </w:rPr>
          </w:pPr>
          <w:hyperlink w:anchor="_Toc38036461" w:history="1">
            <w:r w:rsidR="00140AAA" w:rsidRPr="005538A9">
              <w:rPr>
                <w:rStyle w:val="Hyperlink"/>
                <w:rFonts w:ascii="Times New Roman" w:eastAsia="Times New Roman" w:hAnsi="Times New Roman" w:cs="Times New Roman"/>
                <w:noProof/>
              </w:rPr>
              <w:t>4</w:t>
            </w:r>
            <w:r w:rsidR="00140AAA">
              <w:rPr>
                <w:noProof/>
                <w:lang w:eastAsia="en-GB"/>
              </w:rPr>
              <w:tab/>
            </w:r>
            <w:r w:rsidR="00140AAA" w:rsidRPr="005538A9">
              <w:rPr>
                <w:rStyle w:val="Hyperlink"/>
                <w:rFonts w:ascii="Times New Roman" w:eastAsia="Times New Roman" w:hAnsi="Times New Roman" w:cs="Times New Roman"/>
                <w:noProof/>
              </w:rPr>
              <w:t>Environment Agency Consultation</w:t>
            </w:r>
            <w:r w:rsidR="00140AAA">
              <w:rPr>
                <w:noProof/>
                <w:webHidden/>
              </w:rPr>
              <w:tab/>
            </w:r>
            <w:r w:rsidR="00140AAA">
              <w:rPr>
                <w:noProof/>
                <w:webHidden/>
              </w:rPr>
              <w:fldChar w:fldCharType="begin"/>
            </w:r>
            <w:r w:rsidR="00140AAA">
              <w:rPr>
                <w:noProof/>
                <w:webHidden/>
              </w:rPr>
              <w:instrText xml:space="preserve"> PAGEREF _Toc38036461 \h </w:instrText>
            </w:r>
            <w:r w:rsidR="00140AAA">
              <w:rPr>
                <w:noProof/>
                <w:webHidden/>
              </w:rPr>
            </w:r>
            <w:r w:rsidR="00140AAA">
              <w:rPr>
                <w:noProof/>
                <w:webHidden/>
              </w:rPr>
              <w:fldChar w:fldCharType="separate"/>
            </w:r>
            <w:r w:rsidR="005A5D61">
              <w:rPr>
                <w:noProof/>
                <w:webHidden/>
              </w:rPr>
              <w:t>10</w:t>
            </w:r>
            <w:r w:rsidR="00140AAA">
              <w:rPr>
                <w:noProof/>
                <w:webHidden/>
              </w:rPr>
              <w:fldChar w:fldCharType="end"/>
            </w:r>
          </w:hyperlink>
        </w:p>
        <w:p w14:paraId="654637F5" w14:textId="2AB7B1E3" w:rsidR="00140AAA" w:rsidRDefault="00862AB6">
          <w:pPr>
            <w:pStyle w:val="TOC1"/>
            <w:tabs>
              <w:tab w:val="left" w:pos="440"/>
              <w:tab w:val="right" w:leader="dot" w:pos="9016"/>
            </w:tabs>
            <w:rPr>
              <w:noProof/>
              <w:lang w:eastAsia="en-GB"/>
            </w:rPr>
          </w:pPr>
          <w:hyperlink w:anchor="_Toc38036462" w:history="1">
            <w:r w:rsidR="00140AAA" w:rsidRPr="005538A9">
              <w:rPr>
                <w:rStyle w:val="Hyperlink"/>
                <w:rFonts w:ascii="Times New Roman" w:eastAsia="Times New Roman" w:hAnsi="Times New Roman" w:cs="Times New Roman"/>
                <w:noProof/>
              </w:rPr>
              <w:t>5</w:t>
            </w:r>
            <w:r w:rsidR="00140AAA">
              <w:rPr>
                <w:noProof/>
                <w:lang w:eastAsia="en-GB"/>
              </w:rPr>
              <w:tab/>
            </w:r>
            <w:r w:rsidR="00140AAA" w:rsidRPr="005538A9">
              <w:rPr>
                <w:rStyle w:val="Hyperlink"/>
                <w:rFonts w:ascii="Times New Roman" w:eastAsia="Times New Roman" w:hAnsi="Times New Roman" w:cs="Times New Roman"/>
                <w:noProof/>
              </w:rPr>
              <w:t>Response to Objections received by the Thorney Island Society</w:t>
            </w:r>
            <w:r w:rsidR="00140AAA">
              <w:rPr>
                <w:noProof/>
                <w:webHidden/>
              </w:rPr>
              <w:tab/>
            </w:r>
            <w:r w:rsidR="00140AAA">
              <w:rPr>
                <w:noProof/>
                <w:webHidden/>
              </w:rPr>
              <w:fldChar w:fldCharType="begin"/>
            </w:r>
            <w:r w:rsidR="00140AAA">
              <w:rPr>
                <w:noProof/>
                <w:webHidden/>
              </w:rPr>
              <w:instrText xml:space="preserve"> PAGEREF _Toc38036462 \h </w:instrText>
            </w:r>
            <w:r w:rsidR="00140AAA">
              <w:rPr>
                <w:noProof/>
                <w:webHidden/>
              </w:rPr>
            </w:r>
            <w:r w:rsidR="00140AAA">
              <w:rPr>
                <w:noProof/>
                <w:webHidden/>
              </w:rPr>
              <w:fldChar w:fldCharType="separate"/>
            </w:r>
            <w:r w:rsidR="005A5D61">
              <w:rPr>
                <w:noProof/>
                <w:webHidden/>
              </w:rPr>
              <w:t>13</w:t>
            </w:r>
            <w:r w:rsidR="00140AAA">
              <w:rPr>
                <w:noProof/>
                <w:webHidden/>
              </w:rPr>
              <w:fldChar w:fldCharType="end"/>
            </w:r>
          </w:hyperlink>
        </w:p>
        <w:p w14:paraId="51DDA219" w14:textId="25A6F045" w:rsidR="00140AAA" w:rsidRDefault="00862AB6">
          <w:pPr>
            <w:pStyle w:val="TOC1"/>
            <w:tabs>
              <w:tab w:val="left" w:pos="440"/>
              <w:tab w:val="right" w:leader="dot" w:pos="9016"/>
            </w:tabs>
            <w:rPr>
              <w:noProof/>
              <w:lang w:eastAsia="en-GB"/>
            </w:rPr>
          </w:pPr>
          <w:hyperlink w:anchor="_Toc38036463" w:history="1">
            <w:r w:rsidR="00140AAA" w:rsidRPr="005538A9">
              <w:rPr>
                <w:rStyle w:val="Hyperlink"/>
                <w:rFonts w:ascii="Times New Roman" w:eastAsia="Times New Roman" w:hAnsi="Times New Roman" w:cs="Times New Roman"/>
                <w:noProof/>
              </w:rPr>
              <w:t>6</w:t>
            </w:r>
            <w:r w:rsidR="00140AAA">
              <w:rPr>
                <w:noProof/>
                <w:lang w:eastAsia="en-GB"/>
              </w:rPr>
              <w:tab/>
            </w:r>
            <w:r w:rsidR="00140AAA" w:rsidRPr="005538A9">
              <w:rPr>
                <w:rStyle w:val="Hyperlink"/>
                <w:rFonts w:ascii="Times New Roman" w:eastAsia="Times New Roman" w:hAnsi="Times New Roman" w:cs="Times New Roman"/>
                <w:noProof/>
              </w:rPr>
              <w:t>Conclusions</w:t>
            </w:r>
            <w:r w:rsidR="00140AAA">
              <w:rPr>
                <w:noProof/>
                <w:webHidden/>
              </w:rPr>
              <w:tab/>
            </w:r>
            <w:r w:rsidR="00140AAA">
              <w:rPr>
                <w:noProof/>
                <w:webHidden/>
              </w:rPr>
              <w:fldChar w:fldCharType="begin"/>
            </w:r>
            <w:r w:rsidR="00140AAA">
              <w:rPr>
                <w:noProof/>
                <w:webHidden/>
              </w:rPr>
              <w:instrText xml:space="preserve"> PAGEREF _Toc38036463 \h </w:instrText>
            </w:r>
            <w:r w:rsidR="00140AAA">
              <w:rPr>
                <w:noProof/>
                <w:webHidden/>
              </w:rPr>
            </w:r>
            <w:r w:rsidR="00140AAA">
              <w:rPr>
                <w:noProof/>
                <w:webHidden/>
              </w:rPr>
              <w:fldChar w:fldCharType="separate"/>
            </w:r>
            <w:r w:rsidR="005A5D61">
              <w:rPr>
                <w:noProof/>
                <w:webHidden/>
              </w:rPr>
              <w:t>17</w:t>
            </w:r>
            <w:r w:rsidR="00140AAA">
              <w:rPr>
                <w:noProof/>
                <w:webHidden/>
              </w:rPr>
              <w:fldChar w:fldCharType="end"/>
            </w:r>
          </w:hyperlink>
        </w:p>
        <w:p w14:paraId="32BF86F9" w14:textId="5521981E" w:rsidR="009E0174" w:rsidRPr="009E0174" w:rsidRDefault="009E0174" w:rsidP="00755ABC">
          <w:pPr>
            <w:spacing w:after="0" w:line="360" w:lineRule="auto"/>
            <w:jc w:val="both"/>
            <w:rPr>
              <w:rFonts w:ascii="Times New Roman" w:hAnsi="Times New Roman" w:cs="Times New Roman"/>
            </w:rPr>
          </w:pPr>
          <w:r w:rsidRPr="009E0174">
            <w:rPr>
              <w:rFonts w:ascii="Times New Roman" w:hAnsi="Times New Roman" w:cs="Times New Roman"/>
              <w:b/>
              <w:bCs/>
              <w:noProof/>
            </w:rPr>
            <w:fldChar w:fldCharType="end"/>
          </w:r>
        </w:p>
      </w:sdtContent>
    </w:sdt>
    <w:p w14:paraId="78A9DBBD" w14:textId="77777777" w:rsidR="00424E2E" w:rsidRPr="009E0174" w:rsidRDefault="00424E2E" w:rsidP="00755ABC">
      <w:pPr>
        <w:spacing w:after="0" w:line="360" w:lineRule="auto"/>
        <w:jc w:val="both"/>
        <w:rPr>
          <w:rFonts w:ascii="Times New Roman" w:eastAsia="Times New Roman" w:hAnsi="Times New Roman" w:cs="Times New Roman"/>
          <w:b/>
          <w:color w:val="000000"/>
          <w:sz w:val="25"/>
        </w:rPr>
      </w:pPr>
      <w:r w:rsidRPr="009E0174">
        <w:rPr>
          <w:rFonts w:ascii="Times New Roman" w:eastAsia="Times New Roman" w:hAnsi="Times New Roman" w:cs="Times New Roman"/>
          <w:b/>
          <w:color w:val="000000"/>
          <w:sz w:val="25"/>
        </w:rPr>
        <w:br w:type="page"/>
      </w:r>
    </w:p>
    <w:p w14:paraId="275FE756" w14:textId="77777777" w:rsidR="00424E2E" w:rsidRPr="009E0174" w:rsidRDefault="00424E2E" w:rsidP="00755ABC">
      <w:pPr>
        <w:pStyle w:val="Heading1"/>
        <w:spacing w:before="0" w:after="0" w:line="360" w:lineRule="auto"/>
        <w:jc w:val="both"/>
        <w:rPr>
          <w:rFonts w:ascii="Times New Roman" w:eastAsia="Times New Roman" w:hAnsi="Times New Roman" w:cs="Times New Roman"/>
        </w:rPr>
      </w:pPr>
      <w:bookmarkStart w:id="2" w:name="_Toc38036458"/>
      <w:r w:rsidRPr="009E0174">
        <w:rPr>
          <w:rFonts w:ascii="Times New Roman" w:eastAsia="Times New Roman" w:hAnsi="Times New Roman" w:cs="Times New Roman"/>
        </w:rPr>
        <w:lastRenderedPageBreak/>
        <w:t>Qualifications and Experience</w:t>
      </w:r>
      <w:bookmarkEnd w:id="2"/>
    </w:p>
    <w:p w14:paraId="796B2BB7" w14:textId="20ADF5C7" w:rsidR="00424E2E" w:rsidRPr="003A42A3" w:rsidRDefault="00EF1B5B" w:rsidP="00755ABC">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 xml:space="preserve">My name is Charlotte Nunns. </w:t>
      </w:r>
      <w:r w:rsidR="00424E2E" w:rsidRPr="003A42A3">
        <w:rPr>
          <w:rFonts w:ascii="Times New Roman" w:hAnsi="Times New Roman" w:cs="Times New Roman"/>
          <w:sz w:val="24"/>
          <w:szCs w:val="24"/>
        </w:rPr>
        <w:t xml:space="preserve">I hold the degree of Bachelor of Science (with Honours) in Environmental Science from Lancaster University.  I am a chartered member of the Chartered Institute of Water and Environmental Management and the Society for the Environment.  </w:t>
      </w:r>
    </w:p>
    <w:p w14:paraId="1F790910" w14:textId="77777777" w:rsidR="00424E2E" w:rsidRPr="009E0174" w:rsidRDefault="00424E2E" w:rsidP="00755ABC">
      <w:pPr>
        <w:pStyle w:val="ListParagraph"/>
        <w:tabs>
          <w:tab w:val="left" w:pos="821"/>
        </w:tabs>
        <w:spacing w:after="0" w:line="360" w:lineRule="auto"/>
        <w:ind w:left="732" w:right="116"/>
        <w:jc w:val="both"/>
        <w:rPr>
          <w:rFonts w:ascii="Times New Roman" w:hAnsi="Times New Roman" w:cs="Times New Roman"/>
          <w:sz w:val="24"/>
          <w:szCs w:val="24"/>
        </w:rPr>
      </w:pPr>
    </w:p>
    <w:p w14:paraId="015D6EC7" w14:textId="5FD6D410" w:rsidR="00424E2E" w:rsidRPr="003A42A3" w:rsidRDefault="00424E2E" w:rsidP="00755ABC">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 xml:space="preserve">I have 19 years’ experience in the field of flood risk management. I am a Principal, Consultant at Atkins Limited </w:t>
      </w:r>
      <w:r w:rsidR="00E500A1" w:rsidRPr="003A42A3">
        <w:rPr>
          <w:rFonts w:ascii="Times New Roman" w:hAnsi="Times New Roman" w:cs="Times New Roman"/>
          <w:sz w:val="24"/>
          <w:szCs w:val="24"/>
        </w:rPr>
        <w:t>a member</w:t>
      </w:r>
      <w:r w:rsidRPr="003A42A3">
        <w:rPr>
          <w:rFonts w:ascii="Times New Roman" w:hAnsi="Times New Roman" w:cs="Times New Roman"/>
          <w:sz w:val="24"/>
          <w:szCs w:val="24"/>
        </w:rPr>
        <w:t xml:space="preserve"> of the SNC-Lavalin Group. Prior to joining </w:t>
      </w:r>
      <w:r w:rsidR="00E500A1" w:rsidRPr="003A42A3">
        <w:rPr>
          <w:rFonts w:ascii="Times New Roman" w:hAnsi="Times New Roman" w:cs="Times New Roman"/>
          <w:sz w:val="24"/>
          <w:szCs w:val="24"/>
        </w:rPr>
        <w:t xml:space="preserve">Atkins Limited in 2008, I was the Flood Risk </w:t>
      </w:r>
      <w:r w:rsidR="00EF1B5B">
        <w:rPr>
          <w:rFonts w:ascii="Times New Roman" w:hAnsi="Times New Roman" w:cs="Times New Roman"/>
          <w:sz w:val="24"/>
          <w:szCs w:val="24"/>
        </w:rPr>
        <w:t>Lead</w:t>
      </w:r>
      <w:r w:rsidR="00EF1B5B" w:rsidRPr="003A42A3">
        <w:rPr>
          <w:rFonts w:ascii="Times New Roman" w:hAnsi="Times New Roman" w:cs="Times New Roman"/>
          <w:sz w:val="24"/>
          <w:szCs w:val="24"/>
        </w:rPr>
        <w:t xml:space="preserve"> </w:t>
      </w:r>
      <w:r w:rsidR="00E500A1" w:rsidRPr="003A42A3">
        <w:rPr>
          <w:rFonts w:ascii="Times New Roman" w:hAnsi="Times New Roman" w:cs="Times New Roman"/>
          <w:sz w:val="24"/>
          <w:szCs w:val="24"/>
        </w:rPr>
        <w:t xml:space="preserve">for an independent consultancy, Environmental Protection Strategies Ltd. Prior to that I was a Development Control Engineer </w:t>
      </w:r>
      <w:r w:rsidR="00870284">
        <w:rPr>
          <w:rFonts w:ascii="Times New Roman" w:hAnsi="Times New Roman" w:cs="Times New Roman"/>
          <w:sz w:val="24"/>
          <w:szCs w:val="24"/>
        </w:rPr>
        <w:t>for 6 years</w:t>
      </w:r>
      <w:r w:rsidR="00870284" w:rsidRPr="003A42A3">
        <w:rPr>
          <w:rFonts w:ascii="Times New Roman" w:hAnsi="Times New Roman" w:cs="Times New Roman"/>
          <w:sz w:val="24"/>
          <w:szCs w:val="24"/>
        </w:rPr>
        <w:t xml:space="preserve"> </w:t>
      </w:r>
      <w:r w:rsidR="00E500A1" w:rsidRPr="003A42A3">
        <w:rPr>
          <w:rFonts w:ascii="Times New Roman" w:hAnsi="Times New Roman" w:cs="Times New Roman"/>
          <w:sz w:val="24"/>
          <w:szCs w:val="24"/>
        </w:rPr>
        <w:t>at the Environment Agency.</w:t>
      </w:r>
      <w:r w:rsidRPr="003A42A3">
        <w:rPr>
          <w:rFonts w:ascii="Times New Roman" w:hAnsi="Times New Roman" w:cs="Times New Roman"/>
          <w:sz w:val="24"/>
          <w:szCs w:val="24"/>
        </w:rPr>
        <w:t xml:space="preserve"> </w:t>
      </w:r>
    </w:p>
    <w:p w14:paraId="786F721A" w14:textId="77777777" w:rsidR="00424E2E" w:rsidRPr="009E0174" w:rsidRDefault="00424E2E"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667936EC" w14:textId="025093FE" w:rsidR="00424E2E" w:rsidRPr="009E0174" w:rsidRDefault="00424E2E" w:rsidP="00755ABC">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9E0174">
        <w:rPr>
          <w:rFonts w:ascii="Times New Roman" w:hAnsi="Times New Roman" w:cs="Times New Roman"/>
          <w:sz w:val="24"/>
          <w:szCs w:val="24"/>
        </w:rPr>
        <w:t xml:space="preserve">I have advised a wide variety of private and public-sector clients on projects in London and throughout the UK. I have </w:t>
      </w:r>
      <w:r w:rsidR="00E500A1" w:rsidRPr="009E0174">
        <w:rPr>
          <w:rFonts w:ascii="Times New Roman" w:hAnsi="Times New Roman" w:cs="Times New Roman"/>
          <w:sz w:val="24"/>
          <w:szCs w:val="24"/>
        </w:rPr>
        <w:t>technically supported</w:t>
      </w:r>
      <w:r w:rsidRPr="009E0174">
        <w:rPr>
          <w:rFonts w:ascii="Times New Roman" w:hAnsi="Times New Roman" w:cs="Times New Roman"/>
          <w:sz w:val="24"/>
          <w:szCs w:val="24"/>
        </w:rPr>
        <w:t xml:space="preserve"> on </w:t>
      </w:r>
      <w:r w:rsidR="00E500A1" w:rsidRPr="009E0174">
        <w:rPr>
          <w:rFonts w:ascii="Times New Roman" w:hAnsi="Times New Roman" w:cs="Times New Roman"/>
          <w:sz w:val="24"/>
          <w:szCs w:val="24"/>
        </w:rPr>
        <w:t xml:space="preserve">flood risk </w:t>
      </w:r>
      <w:r w:rsidRPr="009E0174">
        <w:rPr>
          <w:rFonts w:ascii="Times New Roman" w:hAnsi="Times New Roman" w:cs="Times New Roman"/>
          <w:sz w:val="24"/>
          <w:szCs w:val="24"/>
        </w:rPr>
        <w:t xml:space="preserve">planning matters </w:t>
      </w:r>
      <w:r w:rsidR="00E500A1" w:rsidRPr="009E0174">
        <w:rPr>
          <w:rFonts w:ascii="Times New Roman" w:hAnsi="Times New Roman" w:cs="Times New Roman"/>
          <w:sz w:val="24"/>
          <w:szCs w:val="24"/>
        </w:rPr>
        <w:t>at</w:t>
      </w:r>
      <w:r w:rsidRPr="009E0174">
        <w:rPr>
          <w:rFonts w:ascii="Times New Roman" w:hAnsi="Times New Roman" w:cs="Times New Roman"/>
          <w:sz w:val="24"/>
          <w:szCs w:val="24"/>
        </w:rPr>
        <w:t xml:space="preserve"> public inquire</w:t>
      </w:r>
      <w:r w:rsidR="00E500A1" w:rsidRPr="009E0174">
        <w:rPr>
          <w:rFonts w:ascii="Times New Roman" w:hAnsi="Times New Roman" w:cs="Times New Roman"/>
          <w:sz w:val="24"/>
          <w:szCs w:val="24"/>
        </w:rPr>
        <w:t>s</w:t>
      </w:r>
      <w:r w:rsidRPr="009E0174">
        <w:rPr>
          <w:rFonts w:ascii="Times New Roman" w:hAnsi="Times New Roman" w:cs="Times New Roman"/>
          <w:sz w:val="24"/>
          <w:szCs w:val="24"/>
        </w:rPr>
        <w:t xml:space="preserve">. These have </w:t>
      </w:r>
      <w:r w:rsidR="00E500A1" w:rsidRPr="009E0174">
        <w:rPr>
          <w:rFonts w:ascii="Times New Roman" w:hAnsi="Times New Roman" w:cs="Times New Roman"/>
          <w:sz w:val="24"/>
          <w:szCs w:val="24"/>
        </w:rPr>
        <w:t>been specifically in relation to the impact of development on flood risk to the environment and community</w:t>
      </w:r>
      <w:r w:rsidR="00870284">
        <w:rPr>
          <w:rFonts w:ascii="Times New Roman" w:hAnsi="Times New Roman" w:cs="Times New Roman"/>
          <w:sz w:val="24"/>
          <w:szCs w:val="24"/>
        </w:rPr>
        <w:t>.</w:t>
      </w:r>
    </w:p>
    <w:p w14:paraId="533CDB44" w14:textId="77777777" w:rsidR="00424E2E" w:rsidRPr="009E0174" w:rsidRDefault="00424E2E"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60B4B03E" w14:textId="67D82948" w:rsidR="00424E2E" w:rsidRPr="009E0174" w:rsidRDefault="00424E2E" w:rsidP="00755ABC">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9E0174">
        <w:rPr>
          <w:rFonts w:ascii="Times New Roman" w:hAnsi="Times New Roman" w:cs="Times New Roman"/>
          <w:sz w:val="24"/>
          <w:szCs w:val="24"/>
        </w:rPr>
        <w:t xml:space="preserve">Since joining </w:t>
      </w:r>
      <w:r w:rsidR="00E500A1" w:rsidRPr="009E0174">
        <w:rPr>
          <w:rFonts w:ascii="Times New Roman" w:hAnsi="Times New Roman" w:cs="Times New Roman"/>
          <w:sz w:val="24"/>
          <w:szCs w:val="24"/>
        </w:rPr>
        <w:t>Atkins</w:t>
      </w:r>
      <w:r w:rsidRPr="009E0174">
        <w:rPr>
          <w:rFonts w:ascii="Times New Roman" w:hAnsi="Times New Roman" w:cs="Times New Roman"/>
          <w:sz w:val="24"/>
          <w:szCs w:val="24"/>
        </w:rPr>
        <w:t xml:space="preserve"> I have been responsible for a range of projects </w:t>
      </w:r>
      <w:r w:rsidR="00E500A1" w:rsidRPr="009E0174">
        <w:rPr>
          <w:rFonts w:ascii="Times New Roman" w:hAnsi="Times New Roman" w:cs="Times New Roman"/>
          <w:sz w:val="24"/>
          <w:szCs w:val="24"/>
        </w:rPr>
        <w:t>nationally</w:t>
      </w:r>
      <w:r w:rsidRPr="009E0174">
        <w:rPr>
          <w:rFonts w:ascii="Times New Roman" w:hAnsi="Times New Roman" w:cs="Times New Roman"/>
          <w:sz w:val="24"/>
          <w:szCs w:val="24"/>
        </w:rPr>
        <w:t xml:space="preserve">, including </w:t>
      </w:r>
      <w:r w:rsidR="00E500A1" w:rsidRPr="009E0174">
        <w:rPr>
          <w:rFonts w:ascii="Times New Roman" w:hAnsi="Times New Roman" w:cs="Times New Roman"/>
          <w:sz w:val="24"/>
          <w:szCs w:val="24"/>
        </w:rPr>
        <w:t>flood alleviation schemes, road schemes, residential and mixed-use development</w:t>
      </w:r>
      <w:r w:rsidRPr="009E0174">
        <w:rPr>
          <w:rFonts w:ascii="Times New Roman" w:hAnsi="Times New Roman" w:cs="Times New Roman"/>
          <w:sz w:val="24"/>
          <w:szCs w:val="24"/>
        </w:rPr>
        <w:t>. My current and recent clients include</w:t>
      </w:r>
      <w:r w:rsidR="00E500A1" w:rsidRPr="009E0174">
        <w:rPr>
          <w:rFonts w:ascii="Times New Roman" w:hAnsi="Times New Roman" w:cs="Times New Roman"/>
          <w:sz w:val="24"/>
          <w:szCs w:val="24"/>
        </w:rPr>
        <w:t xml:space="preserve"> Highways England, </w:t>
      </w:r>
      <w:r w:rsidR="00DA335D">
        <w:rPr>
          <w:rFonts w:ascii="Times New Roman" w:hAnsi="Times New Roman" w:cs="Times New Roman"/>
          <w:sz w:val="24"/>
          <w:szCs w:val="24"/>
        </w:rPr>
        <w:t xml:space="preserve">HS2, </w:t>
      </w:r>
      <w:r w:rsidR="00E500A1" w:rsidRPr="009E0174">
        <w:rPr>
          <w:rFonts w:ascii="Times New Roman" w:hAnsi="Times New Roman" w:cs="Times New Roman"/>
          <w:sz w:val="24"/>
          <w:szCs w:val="24"/>
        </w:rPr>
        <w:t>Local Authorities, the Environment Agency</w:t>
      </w:r>
      <w:r w:rsidR="009C0E4C" w:rsidRPr="009E0174">
        <w:rPr>
          <w:rFonts w:ascii="Times New Roman" w:hAnsi="Times New Roman" w:cs="Times New Roman"/>
          <w:sz w:val="24"/>
          <w:szCs w:val="24"/>
        </w:rPr>
        <w:t xml:space="preserve"> and </w:t>
      </w:r>
      <w:r w:rsidR="00E500A1" w:rsidRPr="009E0174">
        <w:rPr>
          <w:rFonts w:ascii="Times New Roman" w:hAnsi="Times New Roman" w:cs="Times New Roman"/>
          <w:sz w:val="24"/>
          <w:szCs w:val="24"/>
        </w:rPr>
        <w:t>Transport for London</w:t>
      </w:r>
      <w:r w:rsidR="00733394">
        <w:rPr>
          <w:rFonts w:ascii="Times New Roman" w:hAnsi="Times New Roman" w:cs="Times New Roman"/>
          <w:sz w:val="24"/>
          <w:szCs w:val="24"/>
        </w:rPr>
        <w:t>.</w:t>
      </w:r>
    </w:p>
    <w:p w14:paraId="0EDA33FC" w14:textId="77777777" w:rsidR="00424E2E" w:rsidRPr="009E0174" w:rsidRDefault="00424E2E"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64090EE1" w14:textId="6AB4AE88" w:rsidR="00424E2E" w:rsidRPr="009E0174" w:rsidRDefault="00424E2E" w:rsidP="00755ABC">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9E0174">
        <w:rPr>
          <w:rFonts w:ascii="Times New Roman" w:hAnsi="Times New Roman" w:cs="Times New Roman"/>
          <w:sz w:val="24"/>
          <w:szCs w:val="24"/>
        </w:rPr>
        <w:t xml:space="preserve">I am familiar with the Application Site and the surrounding area. I </w:t>
      </w:r>
      <w:r w:rsidR="009C0E4C" w:rsidRPr="009E0174">
        <w:rPr>
          <w:rFonts w:ascii="Times New Roman" w:hAnsi="Times New Roman" w:cs="Times New Roman"/>
          <w:sz w:val="24"/>
          <w:szCs w:val="24"/>
        </w:rPr>
        <w:t xml:space="preserve">have been involved </w:t>
      </w:r>
      <w:r w:rsidRPr="009E0174">
        <w:rPr>
          <w:rFonts w:ascii="Times New Roman" w:hAnsi="Times New Roman" w:cs="Times New Roman"/>
          <w:sz w:val="24"/>
          <w:szCs w:val="24"/>
        </w:rPr>
        <w:t>in the Application to which this call-in relates</w:t>
      </w:r>
      <w:r w:rsidR="009C0E4C" w:rsidRPr="009E0174">
        <w:rPr>
          <w:rFonts w:ascii="Times New Roman" w:hAnsi="Times New Roman" w:cs="Times New Roman"/>
          <w:sz w:val="24"/>
          <w:szCs w:val="24"/>
        </w:rPr>
        <w:t>, since the original application was submitted in 201</w:t>
      </w:r>
      <w:r w:rsidR="00826792" w:rsidRPr="009E0174">
        <w:rPr>
          <w:rFonts w:ascii="Times New Roman" w:hAnsi="Times New Roman" w:cs="Times New Roman"/>
          <w:sz w:val="24"/>
          <w:szCs w:val="24"/>
        </w:rPr>
        <w:t>8</w:t>
      </w:r>
      <w:r w:rsidR="009C0E4C" w:rsidRPr="009E0174">
        <w:rPr>
          <w:rFonts w:ascii="Times New Roman" w:hAnsi="Times New Roman" w:cs="Times New Roman"/>
          <w:sz w:val="24"/>
          <w:szCs w:val="24"/>
        </w:rPr>
        <w:t>, being technical reviewer on the Flood Risk Assessment throughout.</w:t>
      </w:r>
    </w:p>
    <w:p w14:paraId="4A8CC0C1" w14:textId="77777777" w:rsidR="00424E2E" w:rsidRPr="009E0174" w:rsidRDefault="00424E2E"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14CB7EFD" w14:textId="5586D478" w:rsidR="00DA335D" w:rsidRPr="00DA335D" w:rsidRDefault="00DA335D" w:rsidP="00755ABC">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sidRPr="00DA335D">
        <w:rPr>
          <w:rFonts w:ascii="Times New Roman" w:hAnsi="Times New Roman" w:cs="Times New Roman"/>
          <w:sz w:val="24"/>
          <w:szCs w:val="24"/>
        </w:rPr>
        <w:t>The evidence which I have prepared and provide for this call-in reference APP/X5990/V/19/3240661 in this proof of evidence is true and I confirm that the opinions expressed are my true and professional opinions.</w:t>
      </w:r>
    </w:p>
    <w:p w14:paraId="5DD35F57" w14:textId="77777777" w:rsidR="00424E2E" w:rsidRPr="00DA335D" w:rsidRDefault="00424E2E"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10FD65A0" w14:textId="77777777" w:rsidR="00424E2E" w:rsidRPr="009E0174" w:rsidRDefault="00424E2E"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64305682" w14:textId="77777777" w:rsidR="009E0174" w:rsidRDefault="009E0174" w:rsidP="00755ABC">
      <w:pPr>
        <w:pStyle w:val="ListParagraph"/>
        <w:widowControl w:val="0"/>
        <w:numPr>
          <w:ilvl w:val="0"/>
          <w:numId w:val="14"/>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br w:type="page"/>
      </w:r>
    </w:p>
    <w:p w14:paraId="2D739996" w14:textId="77777777" w:rsidR="00424E2E" w:rsidRPr="009E0174" w:rsidRDefault="00424E2E" w:rsidP="00755ABC">
      <w:pPr>
        <w:pStyle w:val="ListParagraph"/>
        <w:widowControl w:val="0"/>
        <w:tabs>
          <w:tab w:val="left" w:pos="821"/>
        </w:tabs>
        <w:autoSpaceDE w:val="0"/>
        <w:autoSpaceDN w:val="0"/>
        <w:spacing w:after="0" w:line="360" w:lineRule="auto"/>
        <w:ind w:left="732" w:right="116"/>
        <w:contextualSpacing w:val="0"/>
        <w:jc w:val="both"/>
        <w:rPr>
          <w:rFonts w:ascii="Times New Roman" w:hAnsi="Times New Roman" w:cs="Times New Roman"/>
          <w:sz w:val="24"/>
          <w:szCs w:val="24"/>
        </w:rPr>
      </w:pPr>
    </w:p>
    <w:p w14:paraId="46D7D999" w14:textId="77777777" w:rsidR="00424E2E" w:rsidRPr="009E0174" w:rsidRDefault="00424E2E" w:rsidP="00755ABC">
      <w:pPr>
        <w:pStyle w:val="ListParagraph"/>
        <w:widowControl w:val="0"/>
        <w:tabs>
          <w:tab w:val="left" w:pos="821"/>
        </w:tabs>
        <w:autoSpaceDE w:val="0"/>
        <w:autoSpaceDN w:val="0"/>
        <w:spacing w:after="0" w:line="360" w:lineRule="auto"/>
        <w:ind w:left="732" w:right="116"/>
        <w:contextualSpacing w:val="0"/>
        <w:jc w:val="both"/>
        <w:rPr>
          <w:rFonts w:ascii="Times New Roman" w:hAnsi="Times New Roman" w:cs="Times New Roman"/>
          <w:sz w:val="24"/>
          <w:szCs w:val="24"/>
        </w:rPr>
      </w:pPr>
    </w:p>
    <w:p w14:paraId="61C38EB5" w14:textId="77777777" w:rsidR="007435AC" w:rsidRPr="009E0174" w:rsidRDefault="009E0174" w:rsidP="00755ABC">
      <w:pPr>
        <w:pStyle w:val="Heading1"/>
        <w:spacing w:before="0" w:after="0" w:line="360" w:lineRule="auto"/>
        <w:jc w:val="both"/>
        <w:rPr>
          <w:rFonts w:ascii="Times New Roman" w:eastAsia="Times New Roman" w:hAnsi="Times New Roman" w:cs="Times New Roman"/>
        </w:rPr>
      </w:pPr>
      <w:bookmarkStart w:id="3" w:name="_Toc38036459"/>
      <w:r w:rsidRPr="009E0174">
        <w:rPr>
          <w:rFonts w:ascii="Times New Roman" w:eastAsia="Times New Roman" w:hAnsi="Times New Roman" w:cs="Times New Roman"/>
        </w:rPr>
        <w:t>Introduction and Scope of Evidence</w:t>
      </w:r>
      <w:bookmarkEnd w:id="3"/>
    </w:p>
    <w:p w14:paraId="2646A493" w14:textId="77777777" w:rsidR="007435AC" w:rsidRPr="009E0174" w:rsidRDefault="007435AC" w:rsidP="00755ABC">
      <w:pPr>
        <w:pStyle w:val="ListParagraph"/>
        <w:spacing w:after="0" w:line="360" w:lineRule="auto"/>
        <w:ind w:left="1163"/>
        <w:jc w:val="both"/>
        <w:textAlignment w:val="baseline"/>
        <w:rPr>
          <w:rFonts w:ascii="Times New Roman" w:eastAsia="Times New Roman" w:hAnsi="Times New Roman" w:cs="Times New Roman"/>
          <w:b/>
          <w:color w:val="000000"/>
          <w:spacing w:val="20"/>
          <w:sz w:val="24"/>
          <w:szCs w:val="24"/>
        </w:rPr>
      </w:pPr>
    </w:p>
    <w:p w14:paraId="7F2467AD" w14:textId="77777777" w:rsidR="007435AC" w:rsidRPr="003A42A3" w:rsidRDefault="007435AC" w:rsidP="00755ABC">
      <w:pPr>
        <w:pStyle w:val="ListParagraph"/>
        <w:widowControl w:val="0"/>
        <w:numPr>
          <w:ilvl w:val="0"/>
          <w:numId w:val="15"/>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I am instructed by the Secretary of State for Housing, Communities and Local Government (the "Applicant") in respect of proposals for the installation of the United Kingdom Holocaust Memorial and Learning Centre (the “UKHMLC”) within Victoria Tower Gardens, Millbank, London (the “Site”).</w:t>
      </w:r>
    </w:p>
    <w:p w14:paraId="32AA549B" w14:textId="77777777" w:rsidR="003A42A3" w:rsidRPr="003A42A3" w:rsidRDefault="003A42A3"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172AFD47" w14:textId="4EB3549B" w:rsidR="007435AC" w:rsidRDefault="007435AC" w:rsidP="00755ABC">
      <w:pPr>
        <w:pStyle w:val="ListParagraph"/>
        <w:widowControl w:val="0"/>
        <w:numPr>
          <w:ilvl w:val="0"/>
          <w:numId w:val="15"/>
        </w:numPr>
        <w:tabs>
          <w:tab w:val="left" w:pos="821"/>
        </w:tabs>
        <w:autoSpaceDE w:val="0"/>
        <w:autoSpaceDN w:val="0"/>
        <w:spacing w:after="0" w:line="360" w:lineRule="auto"/>
        <w:ind w:right="116"/>
        <w:jc w:val="both"/>
        <w:rPr>
          <w:rFonts w:ascii="Times New Roman" w:hAnsi="Times New Roman" w:cs="Times New Roman"/>
          <w:sz w:val="24"/>
          <w:szCs w:val="24"/>
        </w:rPr>
      </w:pPr>
      <w:r w:rsidRPr="009E0174">
        <w:rPr>
          <w:rFonts w:ascii="Times New Roman" w:hAnsi="Times New Roman" w:cs="Times New Roman"/>
          <w:sz w:val="24"/>
          <w:szCs w:val="24"/>
        </w:rPr>
        <w:t xml:space="preserve">As my evidence, will demonstrate, the Memorial </w:t>
      </w:r>
      <w:r w:rsidR="00243970" w:rsidRPr="009E0174">
        <w:rPr>
          <w:rFonts w:ascii="Times New Roman" w:hAnsi="Times New Roman" w:cs="Times New Roman"/>
          <w:sz w:val="24"/>
          <w:szCs w:val="24"/>
        </w:rPr>
        <w:t>has been designed as to not increase the risk of flooding on site, or to adjacent properties</w:t>
      </w:r>
      <w:r w:rsidR="00B42854" w:rsidRPr="009E0174">
        <w:rPr>
          <w:rFonts w:ascii="Times New Roman" w:hAnsi="Times New Roman" w:cs="Times New Roman"/>
          <w:sz w:val="24"/>
          <w:szCs w:val="24"/>
        </w:rPr>
        <w:t xml:space="preserve">, for the </w:t>
      </w:r>
      <w:r w:rsidR="00B75E84" w:rsidRPr="009E0174">
        <w:rPr>
          <w:rFonts w:ascii="Times New Roman" w:hAnsi="Times New Roman" w:cs="Times New Roman"/>
          <w:sz w:val="24"/>
          <w:szCs w:val="24"/>
        </w:rPr>
        <w:t>lifetime</w:t>
      </w:r>
      <w:r w:rsidR="00B42854" w:rsidRPr="009E0174">
        <w:rPr>
          <w:rFonts w:ascii="Times New Roman" w:hAnsi="Times New Roman" w:cs="Times New Roman"/>
          <w:sz w:val="24"/>
          <w:szCs w:val="24"/>
        </w:rPr>
        <w:t xml:space="preserve"> of the development when taking climate change into consideration.</w:t>
      </w:r>
    </w:p>
    <w:p w14:paraId="6743509A" w14:textId="77777777" w:rsidR="006534D2" w:rsidRPr="009E0174" w:rsidRDefault="006534D2"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793BF373" w14:textId="39E348C6" w:rsidR="00911DD3" w:rsidRPr="00FC1F9F" w:rsidRDefault="007435AC" w:rsidP="00C85C53">
      <w:pPr>
        <w:pStyle w:val="ListParagraph"/>
        <w:widowControl w:val="0"/>
        <w:numPr>
          <w:ilvl w:val="0"/>
          <w:numId w:val="15"/>
        </w:numPr>
        <w:tabs>
          <w:tab w:val="left" w:pos="821"/>
        </w:tabs>
        <w:autoSpaceDE w:val="0"/>
        <w:autoSpaceDN w:val="0"/>
        <w:spacing w:after="0" w:line="360" w:lineRule="auto"/>
        <w:ind w:left="1440" w:right="116"/>
        <w:jc w:val="both"/>
        <w:rPr>
          <w:rFonts w:ascii="Times New Roman" w:hAnsi="Times New Roman" w:cs="Times New Roman"/>
          <w:sz w:val="24"/>
          <w:szCs w:val="24"/>
        </w:rPr>
      </w:pPr>
      <w:r w:rsidRPr="00FC1F9F">
        <w:rPr>
          <w:rFonts w:ascii="Times New Roman" w:hAnsi="Times New Roman" w:cs="Times New Roman"/>
          <w:sz w:val="24"/>
          <w:szCs w:val="24"/>
        </w:rPr>
        <w:t xml:space="preserve">The ‘call-in’ letter identifies </w:t>
      </w:r>
      <w:r w:rsidR="00255595">
        <w:rPr>
          <w:rFonts w:ascii="Times New Roman" w:hAnsi="Times New Roman" w:cs="Times New Roman"/>
          <w:sz w:val="24"/>
          <w:szCs w:val="24"/>
        </w:rPr>
        <w:t xml:space="preserve">matters </w:t>
      </w:r>
      <w:r w:rsidR="00255595" w:rsidRPr="00FC1F9F">
        <w:rPr>
          <w:rFonts w:ascii="Times New Roman" w:hAnsi="Times New Roman" w:cs="Times New Roman"/>
          <w:sz w:val="24"/>
          <w:szCs w:val="24"/>
        </w:rPr>
        <w:t>which the Minister wishes to be informed about</w:t>
      </w:r>
      <w:r w:rsidR="00255595">
        <w:rPr>
          <w:rFonts w:ascii="Times New Roman" w:hAnsi="Times New Roman" w:cs="Times New Roman"/>
          <w:sz w:val="24"/>
          <w:szCs w:val="24"/>
        </w:rPr>
        <w:t>. These include m</w:t>
      </w:r>
      <w:r w:rsidR="00255595" w:rsidRPr="00FC1F9F">
        <w:rPr>
          <w:rFonts w:ascii="Times New Roman" w:hAnsi="Times New Roman" w:cs="Times New Roman"/>
          <w:sz w:val="24"/>
          <w:szCs w:val="24"/>
        </w:rPr>
        <w:t>atters pertaining to policies on flood risk as set out at Chapter 14 of the NPPF</w:t>
      </w:r>
      <w:r w:rsidR="00255595">
        <w:rPr>
          <w:rFonts w:ascii="Times New Roman" w:hAnsi="Times New Roman" w:cs="Times New Roman"/>
          <w:sz w:val="24"/>
          <w:szCs w:val="24"/>
        </w:rPr>
        <w:t>.</w:t>
      </w:r>
    </w:p>
    <w:p w14:paraId="152100A9" w14:textId="53A4ED99" w:rsidR="007435AC" w:rsidRPr="009E0174" w:rsidRDefault="00911DD3" w:rsidP="00755ABC">
      <w:pPr>
        <w:spacing w:after="0" w:line="360" w:lineRule="auto"/>
        <w:jc w:val="both"/>
        <w:rPr>
          <w:rFonts w:ascii="Times New Roman" w:hAnsi="Times New Roman" w:cs="Times New Roman"/>
          <w:sz w:val="24"/>
          <w:szCs w:val="24"/>
          <w:u w:val="single"/>
        </w:rPr>
      </w:pPr>
      <w:r w:rsidRPr="009E0174">
        <w:rPr>
          <w:rFonts w:ascii="Times New Roman" w:hAnsi="Times New Roman" w:cs="Times New Roman"/>
          <w:sz w:val="24"/>
          <w:szCs w:val="24"/>
          <w:u w:val="single"/>
        </w:rPr>
        <w:t xml:space="preserve"> </w:t>
      </w:r>
    </w:p>
    <w:p w14:paraId="2E22FF4E" w14:textId="77777777" w:rsidR="007435AC" w:rsidRPr="009E0174" w:rsidRDefault="007435AC" w:rsidP="00755ABC">
      <w:pPr>
        <w:spacing w:after="0" w:line="360" w:lineRule="auto"/>
        <w:jc w:val="both"/>
        <w:rPr>
          <w:rFonts w:ascii="Times New Roman" w:hAnsi="Times New Roman" w:cs="Times New Roman"/>
          <w:sz w:val="24"/>
          <w:szCs w:val="24"/>
          <w:u w:val="single"/>
        </w:rPr>
      </w:pPr>
      <w:r w:rsidRPr="009E0174">
        <w:rPr>
          <w:rFonts w:ascii="Times New Roman" w:hAnsi="Times New Roman" w:cs="Times New Roman"/>
          <w:sz w:val="24"/>
          <w:szCs w:val="24"/>
          <w:u w:val="single"/>
        </w:rPr>
        <w:t>Scope of the Applicants evidence</w:t>
      </w:r>
    </w:p>
    <w:p w14:paraId="0FA917C0" w14:textId="77777777" w:rsidR="007435AC" w:rsidRPr="009E0174" w:rsidRDefault="007435AC" w:rsidP="00755ABC">
      <w:pPr>
        <w:pStyle w:val="ListParagraph"/>
        <w:tabs>
          <w:tab w:val="decimal" w:pos="72"/>
          <w:tab w:val="left" w:pos="648"/>
        </w:tabs>
        <w:spacing w:after="0" w:line="360" w:lineRule="auto"/>
        <w:ind w:left="443"/>
        <w:jc w:val="both"/>
        <w:textAlignment w:val="baseline"/>
        <w:rPr>
          <w:rFonts w:ascii="Times New Roman" w:eastAsia="Times New Roman" w:hAnsi="Times New Roman" w:cs="Times New Roman"/>
          <w:color w:val="000000"/>
          <w:sz w:val="24"/>
          <w:szCs w:val="24"/>
        </w:rPr>
      </w:pPr>
    </w:p>
    <w:p w14:paraId="6500CE01" w14:textId="397A766E" w:rsidR="007435AC" w:rsidRPr="003A42A3" w:rsidRDefault="007435AC" w:rsidP="00755ABC">
      <w:pPr>
        <w:pStyle w:val="ListParagraph"/>
        <w:widowControl w:val="0"/>
        <w:numPr>
          <w:ilvl w:val="0"/>
          <w:numId w:val="15"/>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 xml:space="preserve">My evidence deals with </w:t>
      </w:r>
      <w:r w:rsidR="00B42854" w:rsidRPr="003A42A3">
        <w:rPr>
          <w:rFonts w:ascii="Times New Roman" w:hAnsi="Times New Roman" w:cs="Times New Roman"/>
          <w:sz w:val="24"/>
          <w:szCs w:val="24"/>
        </w:rPr>
        <w:t xml:space="preserve">flood risk technical and </w:t>
      </w:r>
      <w:r w:rsidRPr="003A42A3">
        <w:rPr>
          <w:rFonts w:ascii="Times New Roman" w:hAnsi="Times New Roman" w:cs="Times New Roman"/>
          <w:sz w:val="24"/>
          <w:szCs w:val="24"/>
        </w:rPr>
        <w:t xml:space="preserve">planning matters. </w:t>
      </w:r>
    </w:p>
    <w:p w14:paraId="6AEBF179" w14:textId="77777777" w:rsidR="007435AC" w:rsidRPr="003A42A3" w:rsidRDefault="007435AC"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789BAB7C" w14:textId="243C0292" w:rsidR="007435AC" w:rsidRPr="003A42A3" w:rsidRDefault="007435AC" w:rsidP="00755ABC">
      <w:pPr>
        <w:pStyle w:val="ListParagraph"/>
        <w:widowControl w:val="0"/>
        <w:numPr>
          <w:ilvl w:val="0"/>
          <w:numId w:val="15"/>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 xml:space="preserve"> My evidence is set out as follows:</w:t>
      </w:r>
    </w:p>
    <w:p w14:paraId="070EB00F" w14:textId="77777777" w:rsidR="007435AC" w:rsidRPr="009E0174" w:rsidRDefault="007435AC" w:rsidP="00755ABC">
      <w:pPr>
        <w:pStyle w:val="ListParagraph"/>
        <w:spacing w:after="0" w:line="360" w:lineRule="auto"/>
        <w:jc w:val="both"/>
        <w:rPr>
          <w:rFonts w:ascii="Times New Roman" w:eastAsia="Times New Roman" w:hAnsi="Times New Roman" w:cs="Times New Roman"/>
          <w:color w:val="000000"/>
          <w:sz w:val="24"/>
          <w:szCs w:val="24"/>
        </w:rPr>
      </w:pPr>
    </w:p>
    <w:p w14:paraId="5984D43D" w14:textId="3A5B1B3D" w:rsidR="007435AC" w:rsidRPr="009E0174" w:rsidRDefault="007435AC" w:rsidP="00755ABC">
      <w:pPr>
        <w:pStyle w:val="ListParagraph"/>
        <w:numPr>
          <w:ilvl w:val="0"/>
          <w:numId w:val="3"/>
        </w:numPr>
        <w:tabs>
          <w:tab w:val="decimal" w:pos="72"/>
          <w:tab w:val="left" w:pos="648"/>
        </w:tabs>
        <w:spacing w:after="0" w:line="360" w:lineRule="auto"/>
        <w:jc w:val="both"/>
        <w:textAlignment w:val="baseline"/>
        <w:rPr>
          <w:rFonts w:ascii="Times New Roman" w:eastAsia="Times New Roman" w:hAnsi="Times New Roman" w:cs="Times New Roman"/>
          <w:color w:val="000000"/>
          <w:sz w:val="24"/>
          <w:szCs w:val="24"/>
        </w:rPr>
      </w:pPr>
      <w:r w:rsidRPr="009E0174">
        <w:rPr>
          <w:rFonts w:ascii="Times New Roman" w:eastAsia="Times New Roman" w:hAnsi="Times New Roman" w:cs="Times New Roman"/>
          <w:color w:val="000000"/>
          <w:sz w:val="24"/>
          <w:szCs w:val="24"/>
        </w:rPr>
        <w:t>In the next section</w:t>
      </w:r>
      <w:r w:rsidR="00E21B9A">
        <w:rPr>
          <w:rFonts w:ascii="Times New Roman" w:eastAsia="Times New Roman" w:hAnsi="Times New Roman" w:cs="Times New Roman"/>
          <w:color w:val="000000"/>
          <w:sz w:val="24"/>
          <w:szCs w:val="24"/>
        </w:rPr>
        <w:t>, Section 3</w:t>
      </w:r>
      <w:r w:rsidRPr="009E0174">
        <w:rPr>
          <w:rFonts w:ascii="Times New Roman" w:eastAsia="Times New Roman" w:hAnsi="Times New Roman" w:cs="Times New Roman"/>
          <w:color w:val="000000"/>
          <w:sz w:val="24"/>
          <w:szCs w:val="24"/>
        </w:rPr>
        <w:t>, I describe the Site</w:t>
      </w:r>
      <w:r w:rsidR="00B75E84" w:rsidRPr="009E0174">
        <w:rPr>
          <w:rFonts w:ascii="Times New Roman" w:eastAsia="Times New Roman" w:hAnsi="Times New Roman" w:cs="Times New Roman"/>
          <w:color w:val="000000"/>
          <w:sz w:val="24"/>
          <w:szCs w:val="24"/>
        </w:rPr>
        <w:t>, proposed development</w:t>
      </w:r>
      <w:r w:rsidRPr="009E0174">
        <w:rPr>
          <w:rFonts w:ascii="Times New Roman" w:eastAsia="Times New Roman" w:hAnsi="Times New Roman" w:cs="Times New Roman"/>
          <w:color w:val="000000"/>
          <w:sz w:val="24"/>
          <w:szCs w:val="24"/>
        </w:rPr>
        <w:t xml:space="preserve"> and </w:t>
      </w:r>
      <w:r w:rsidR="00B42854" w:rsidRPr="009E0174">
        <w:rPr>
          <w:rFonts w:ascii="Times New Roman" w:eastAsia="Times New Roman" w:hAnsi="Times New Roman" w:cs="Times New Roman"/>
          <w:color w:val="000000"/>
          <w:sz w:val="24"/>
          <w:szCs w:val="24"/>
        </w:rPr>
        <w:t xml:space="preserve">flood risk </w:t>
      </w:r>
      <w:r w:rsidRPr="009E0174">
        <w:rPr>
          <w:rFonts w:ascii="Times New Roman" w:eastAsia="Times New Roman" w:hAnsi="Times New Roman" w:cs="Times New Roman"/>
          <w:color w:val="000000"/>
          <w:sz w:val="24"/>
          <w:szCs w:val="24"/>
        </w:rPr>
        <w:t>context and any relevant planning designations</w:t>
      </w:r>
      <w:r w:rsidR="00B75E84" w:rsidRPr="009E0174">
        <w:rPr>
          <w:rFonts w:ascii="Times New Roman" w:eastAsia="Times New Roman" w:hAnsi="Times New Roman" w:cs="Times New Roman"/>
          <w:color w:val="000000"/>
          <w:sz w:val="24"/>
          <w:szCs w:val="24"/>
        </w:rPr>
        <w:t xml:space="preserve"> and policy context</w:t>
      </w:r>
      <w:r w:rsidRPr="009E0174">
        <w:rPr>
          <w:rFonts w:ascii="Times New Roman" w:eastAsia="Times New Roman" w:hAnsi="Times New Roman" w:cs="Times New Roman"/>
          <w:color w:val="000000"/>
          <w:sz w:val="24"/>
          <w:szCs w:val="24"/>
        </w:rPr>
        <w:t>;</w:t>
      </w:r>
    </w:p>
    <w:p w14:paraId="57CF091E" w14:textId="77777777" w:rsidR="007435AC" w:rsidRPr="009E0174" w:rsidRDefault="007435AC" w:rsidP="00755ABC">
      <w:pPr>
        <w:pStyle w:val="ListParagraph"/>
        <w:tabs>
          <w:tab w:val="decimal" w:pos="72"/>
          <w:tab w:val="left" w:pos="648"/>
        </w:tabs>
        <w:spacing w:after="0" w:line="360" w:lineRule="auto"/>
        <w:ind w:left="1728"/>
        <w:jc w:val="both"/>
        <w:textAlignment w:val="baseline"/>
        <w:rPr>
          <w:rFonts w:ascii="Times New Roman" w:eastAsia="Times New Roman" w:hAnsi="Times New Roman" w:cs="Times New Roman"/>
          <w:color w:val="000000"/>
          <w:sz w:val="24"/>
          <w:szCs w:val="24"/>
        </w:rPr>
      </w:pPr>
    </w:p>
    <w:p w14:paraId="3C9D9F63" w14:textId="2A1E2AA9" w:rsidR="005875D3" w:rsidRDefault="005875D3" w:rsidP="00755ABC">
      <w:pPr>
        <w:pStyle w:val="ListParagraph"/>
        <w:numPr>
          <w:ilvl w:val="0"/>
          <w:numId w:val="3"/>
        </w:numPr>
        <w:tabs>
          <w:tab w:val="decimal" w:pos="72"/>
          <w:tab w:val="left" w:pos="648"/>
        </w:tabs>
        <w:spacing w:after="0" w:line="36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Section 4, I summarise the consultation with the Environment Agency, leading to their removal of </w:t>
      </w:r>
      <w:r w:rsidR="006212E4">
        <w:rPr>
          <w:rFonts w:ascii="Times New Roman" w:eastAsia="Times New Roman" w:hAnsi="Times New Roman" w:cs="Times New Roman"/>
          <w:color w:val="000000"/>
          <w:sz w:val="24"/>
          <w:szCs w:val="24"/>
        </w:rPr>
        <w:t xml:space="preserve">their </w:t>
      </w:r>
      <w:r>
        <w:rPr>
          <w:rFonts w:ascii="Times New Roman" w:eastAsia="Times New Roman" w:hAnsi="Times New Roman" w:cs="Times New Roman"/>
          <w:color w:val="000000"/>
          <w:sz w:val="24"/>
          <w:szCs w:val="24"/>
        </w:rPr>
        <w:t>objection</w:t>
      </w:r>
      <w:r w:rsidR="006212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w:t>
      </w:r>
      <w:r w:rsidR="006212E4">
        <w:rPr>
          <w:rFonts w:ascii="Times New Roman" w:eastAsia="Times New Roman" w:hAnsi="Times New Roman" w:cs="Times New Roman"/>
          <w:color w:val="000000"/>
          <w:sz w:val="24"/>
          <w:szCs w:val="24"/>
        </w:rPr>
        <w:t xml:space="preserve">their suggested </w:t>
      </w:r>
      <w:r>
        <w:rPr>
          <w:rFonts w:ascii="Times New Roman" w:eastAsia="Times New Roman" w:hAnsi="Times New Roman" w:cs="Times New Roman"/>
          <w:color w:val="000000"/>
          <w:sz w:val="24"/>
          <w:szCs w:val="24"/>
        </w:rPr>
        <w:t>conditions</w:t>
      </w:r>
      <w:r w:rsidR="006212E4">
        <w:rPr>
          <w:rFonts w:ascii="Times New Roman" w:eastAsia="Times New Roman" w:hAnsi="Times New Roman" w:cs="Times New Roman"/>
          <w:color w:val="000000"/>
          <w:sz w:val="24"/>
          <w:szCs w:val="24"/>
        </w:rPr>
        <w:t xml:space="preserve"> should planning permission be granted</w:t>
      </w:r>
      <w:r w:rsidR="00E21B9A">
        <w:rPr>
          <w:rFonts w:ascii="Times New Roman" w:eastAsia="Times New Roman" w:hAnsi="Times New Roman" w:cs="Times New Roman"/>
          <w:color w:val="000000"/>
          <w:sz w:val="24"/>
          <w:szCs w:val="24"/>
        </w:rPr>
        <w:t>;</w:t>
      </w:r>
    </w:p>
    <w:p w14:paraId="05F86A7E" w14:textId="77777777" w:rsidR="005875D3" w:rsidRPr="005875D3" w:rsidRDefault="005875D3" w:rsidP="00755ABC">
      <w:pPr>
        <w:pStyle w:val="ListParagraph"/>
        <w:spacing w:after="0" w:line="360" w:lineRule="auto"/>
        <w:jc w:val="both"/>
        <w:rPr>
          <w:rFonts w:ascii="Times New Roman" w:eastAsia="Times New Roman" w:hAnsi="Times New Roman" w:cs="Times New Roman"/>
          <w:color w:val="000000"/>
          <w:sz w:val="24"/>
          <w:szCs w:val="24"/>
        </w:rPr>
      </w:pPr>
    </w:p>
    <w:p w14:paraId="261A08DD" w14:textId="2D3B6465" w:rsidR="007435AC" w:rsidRPr="009E0174" w:rsidRDefault="007435AC" w:rsidP="00755ABC">
      <w:pPr>
        <w:pStyle w:val="ListParagraph"/>
        <w:numPr>
          <w:ilvl w:val="0"/>
          <w:numId w:val="3"/>
        </w:numPr>
        <w:tabs>
          <w:tab w:val="decimal" w:pos="72"/>
          <w:tab w:val="left" w:pos="648"/>
        </w:tabs>
        <w:spacing w:after="0" w:line="360" w:lineRule="auto"/>
        <w:jc w:val="both"/>
        <w:textAlignment w:val="baseline"/>
        <w:rPr>
          <w:rFonts w:ascii="Times New Roman" w:eastAsia="Times New Roman" w:hAnsi="Times New Roman" w:cs="Times New Roman"/>
          <w:color w:val="000000"/>
          <w:sz w:val="24"/>
          <w:szCs w:val="24"/>
        </w:rPr>
      </w:pPr>
      <w:r w:rsidRPr="009E0174">
        <w:rPr>
          <w:rFonts w:ascii="Times New Roman" w:eastAsia="Times New Roman" w:hAnsi="Times New Roman" w:cs="Times New Roman"/>
          <w:color w:val="000000"/>
          <w:sz w:val="24"/>
          <w:szCs w:val="24"/>
        </w:rPr>
        <w:t xml:space="preserve">In </w:t>
      </w:r>
      <w:r w:rsidR="005875D3">
        <w:rPr>
          <w:rFonts w:ascii="Times New Roman" w:eastAsia="Times New Roman" w:hAnsi="Times New Roman" w:cs="Times New Roman"/>
          <w:color w:val="000000"/>
          <w:sz w:val="24"/>
          <w:szCs w:val="24"/>
        </w:rPr>
        <w:t>S</w:t>
      </w:r>
      <w:r w:rsidRPr="009E0174">
        <w:rPr>
          <w:rFonts w:ascii="Times New Roman" w:eastAsia="Times New Roman" w:hAnsi="Times New Roman" w:cs="Times New Roman"/>
          <w:color w:val="000000"/>
          <w:sz w:val="24"/>
          <w:szCs w:val="24"/>
        </w:rPr>
        <w:t xml:space="preserve">ection </w:t>
      </w:r>
      <w:r w:rsidR="005875D3">
        <w:rPr>
          <w:rFonts w:ascii="Times New Roman" w:eastAsia="Times New Roman" w:hAnsi="Times New Roman" w:cs="Times New Roman"/>
          <w:color w:val="000000"/>
          <w:sz w:val="24"/>
          <w:szCs w:val="24"/>
        </w:rPr>
        <w:t>5</w:t>
      </w:r>
      <w:r w:rsidRPr="009E0174">
        <w:rPr>
          <w:rFonts w:ascii="Times New Roman" w:eastAsia="Times New Roman" w:hAnsi="Times New Roman" w:cs="Times New Roman"/>
          <w:color w:val="000000"/>
          <w:sz w:val="24"/>
          <w:szCs w:val="24"/>
        </w:rPr>
        <w:t>, I address the comments made by objectors</w:t>
      </w:r>
      <w:r w:rsidR="005875D3">
        <w:rPr>
          <w:rFonts w:ascii="Times New Roman" w:eastAsia="Times New Roman" w:hAnsi="Times New Roman" w:cs="Times New Roman"/>
          <w:color w:val="000000"/>
          <w:sz w:val="24"/>
          <w:szCs w:val="24"/>
        </w:rPr>
        <w:t xml:space="preserve"> namely The Thorney Island Society</w:t>
      </w:r>
      <w:r w:rsidRPr="009E0174">
        <w:rPr>
          <w:rFonts w:ascii="Times New Roman" w:eastAsia="Times New Roman" w:hAnsi="Times New Roman" w:cs="Times New Roman"/>
          <w:color w:val="000000"/>
          <w:sz w:val="24"/>
          <w:szCs w:val="24"/>
        </w:rPr>
        <w:t>; and</w:t>
      </w:r>
    </w:p>
    <w:p w14:paraId="4FD2DCC0" w14:textId="77777777" w:rsidR="007435AC" w:rsidRPr="009E0174" w:rsidRDefault="007435AC" w:rsidP="00755ABC">
      <w:pPr>
        <w:pStyle w:val="ListParagraph"/>
        <w:tabs>
          <w:tab w:val="decimal" w:pos="72"/>
          <w:tab w:val="left" w:pos="648"/>
        </w:tabs>
        <w:spacing w:after="0" w:line="360" w:lineRule="auto"/>
        <w:ind w:left="1728"/>
        <w:jc w:val="both"/>
        <w:textAlignment w:val="baseline"/>
        <w:rPr>
          <w:rFonts w:ascii="Times New Roman" w:eastAsia="Times New Roman" w:hAnsi="Times New Roman" w:cs="Times New Roman"/>
          <w:color w:val="000000"/>
          <w:sz w:val="24"/>
          <w:szCs w:val="24"/>
        </w:rPr>
      </w:pPr>
    </w:p>
    <w:p w14:paraId="676BA31D" w14:textId="77777777" w:rsidR="007435AC" w:rsidRPr="009E0174" w:rsidRDefault="007435AC" w:rsidP="00755ABC">
      <w:pPr>
        <w:pStyle w:val="ListParagraph"/>
        <w:numPr>
          <w:ilvl w:val="0"/>
          <w:numId w:val="3"/>
        </w:numPr>
        <w:tabs>
          <w:tab w:val="decimal" w:pos="72"/>
          <w:tab w:val="left" w:pos="648"/>
        </w:tabs>
        <w:spacing w:after="0" w:line="360" w:lineRule="auto"/>
        <w:jc w:val="both"/>
        <w:textAlignment w:val="baseline"/>
        <w:rPr>
          <w:rFonts w:ascii="Times New Roman" w:eastAsia="Times New Roman" w:hAnsi="Times New Roman" w:cs="Times New Roman"/>
          <w:color w:val="000000"/>
          <w:sz w:val="24"/>
          <w:szCs w:val="24"/>
        </w:rPr>
      </w:pPr>
      <w:r w:rsidRPr="009E0174">
        <w:rPr>
          <w:rFonts w:ascii="Times New Roman" w:eastAsia="Times New Roman" w:hAnsi="Times New Roman" w:cs="Times New Roman"/>
          <w:color w:val="000000"/>
          <w:sz w:val="24"/>
          <w:szCs w:val="24"/>
        </w:rPr>
        <w:t xml:space="preserve">In Section </w:t>
      </w:r>
      <w:r w:rsidR="005875D3">
        <w:rPr>
          <w:rFonts w:ascii="Times New Roman" w:eastAsia="Times New Roman" w:hAnsi="Times New Roman" w:cs="Times New Roman"/>
          <w:color w:val="000000"/>
          <w:sz w:val="24"/>
          <w:szCs w:val="24"/>
        </w:rPr>
        <w:t>6</w:t>
      </w:r>
      <w:r w:rsidRPr="009E0174">
        <w:rPr>
          <w:rFonts w:ascii="Times New Roman" w:eastAsia="Times New Roman" w:hAnsi="Times New Roman" w:cs="Times New Roman"/>
          <w:color w:val="000000"/>
          <w:sz w:val="24"/>
          <w:szCs w:val="24"/>
        </w:rPr>
        <w:t xml:space="preserve">, </w:t>
      </w:r>
      <w:r w:rsidR="00B42854" w:rsidRPr="009E0174">
        <w:rPr>
          <w:rFonts w:ascii="Times New Roman" w:eastAsia="Times New Roman" w:hAnsi="Times New Roman" w:cs="Times New Roman"/>
          <w:color w:val="000000"/>
          <w:sz w:val="24"/>
          <w:szCs w:val="24"/>
        </w:rPr>
        <w:t xml:space="preserve">I </w:t>
      </w:r>
      <w:r w:rsidRPr="009E0174">
        <w:rPr>
          <w:rFonts w:ascii="Times New Roman" w:eastAsia="Times New Roman" w:hAnsi="Times New Roman" w:cs="Times New Roman"/>
          <w:color w:val="000000"/>
          <w:sz w:val="24"/>
          <w:szCs w:val="24"/>
        </w:rPr>
        <w:t>set out my overall conclusions.</w:t>
      </w:r>
    </w:p>
    <w:p w14:paraId="275D88EC" w14:textId="77777777" w:rsidR="007435AC" w:rsidRPr="009E0174" w:rsidRDefault="007435AC" w:rsidP="00755ABC">
      <w:pPr>
        <w:spacing w:after="0" w:line="360" w:lineRule="auto"/>
        <w:ind w:left="648" w:right="72"/>
        <w:jc w:val="both"/>
        <w:textAlignment w:val="baseline"/>
        <w:rPr>
          <w:rFonts w:ascii="Times New Roman" w:eastAsia="Times New Roman" w:hAnsi="Times New Roman" w:cs="Times New Roman"/>
          <w:color w:val="000000"/>
          <w:sz w:val="24"/>
          <w:szCs w:val="24"/>
        </w:rPr>
      </w:pPr>
    </w:p>
    <w:p w14:paraId="4A5A831A" w14:textId="5A8749DC" w:rsidR="007435AC" w:rsidRPr="003A42A3" w:rsidRDefault="00B75E84" w:rsidP="00755ABC">
      <w:pPr>
        <w:pStyle w:val="ListParagraph"/>
        <w:widowControl w:val="0"/>
        <w:numPr>
          <w:ilvl w:val="0"/>
          <w:numId w:val="15"/>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My evidence is also to inform th</w:t>
      </w:r>
      <w:r w:rsidR="00E21B9A">
        <w:rPr>
          <w:rFonts w:ascii="Times New Roman" w:hAnsi="Times New Roman" w:cs="Times New Roman"/>
          <w:sz w:val="24"/>
          <w:szCs w:val="24"/>
        </w:rPr>
        <w:t>e</w:t>
      </w:r>
      <w:r w:rsidRPr="003A42A3">
        <w:rPr>
          <w:rFonts w:ascii="Times New Roman" w:hAnsi="Times New Roman" w:cs="Times New Roman"/>
          <w:sz w:val="24"/>
          <w:szCs w:val="24"/>
        </w:rPr>
        <w:t xml:space="preserve"> Round Table discussion at the Public Inquiry.</w:t>
      </w:r>
    </w:p>
    <w:p w14:paraId="0D644D39" w14:textId="4785A3B9" w:rsidR="00140AAA" w:rsidRDefault="00140A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6CE6D3DD" w14:textId="77777777" w:rsidR="00437784" w:rsidRPr="009E0174" w:rsidRDefault="00437784" w:rsidP="00755ABC">
      <w:pPr>
        <w:spacing w:after="0" w:line="360" w:lineRule="auto"/>
        <w:ind w:left="648" w:right="72"/>
        <w:jc w:val="both"/>
        <w:textAlignment w:val="baseline"/>
        <w:rPr>
          <w:rFonts w:ascii="Times New Roman" w:eastAsia="Times New Roman" w:hAnsi="Times New Roman" w:cs="Times New Roman"/>
          <w:color w:val="000000"/>
          <w:sz w:val="24"/>
          <w:szCs w:val="24"/>
        </w:rPr>
      </w:pPr>
    </w:p>
    <w:p w14:paraId="77A50A7D" w14:textId="77777777" w:rsidR="00424E2E" w:rsidRPr="009E0174" w:rsidRDefault="00B75E84" w:rsidP="00755ABC">
      <w:pPr>
        <w:pStyle w:val="Heading1"/>
        <w:spacing w:before="0" w:after="0" w:line="360" w:lineRule="auto"/>
        <w:jc w:val="both"/>
        <w:rPr>
          <w:rFonts w:ascii="Times New Roman" w:eastAsia="Times New Roman" w:hAnsi="Times New Roman" w:cs="Times New Roman"/>
          <w:b w:val="0"/>
          <w:bCs w:val="0"/>
          <w:smallCaps w:val="0"/>
        </w:rPr>
      </w:pPr>
      <w:bookmarkStart w:id="4" w:name="_Toc38036460"/>
      <w:r w:rsidRPr="009E0174">
        <w:rPr>
          <w:rFonts w:ascii="Times New Roman" w:eastAsia="Times New Roman" w:hAnsi="Times New Roman" w:cs="Times New Roman"/>
          <w:b w:val="0"/>
          <w:bCs w:val="0"/>
          <w:smallCaps w:val="0"/>
        </w:rPr>
        <w:t xml:space="preserve">Site, proposed development and flood risk </w:t>
      </w:r>
      <w:r w:rsidR="000D7B1E" w:rsidRPr="009E0174">
        <w:rPr>
          <w:rFonts w:ascii="Times New Roman" w:eastAsia="Times New Roman" w:hAnsi="Times New Roman" w:cs="Times New Roman"/>
          <w:b w:val="0"/>
          <w:bCs w:val="0"/>
          <w:smallCaps w:val="0"/>
        </w:rPr>
        <w:t xml:space="preserve">policy </w:t>
      </w:r>
      <w:r w:rsidRPr="009E0174">
        <w:rPr>
          <w:rFonts w:ascii="Times New Roman" w:eastAsia="Times New Roman" w:hAnsi="Times New Roman" w:cs="Times New Roman"/>
          <w:b w:val="0"/>
          <w:bCs w:val="0"/>
          <w:smallCaps w:val="0"/>
        </w:rPr>
        <w:t>context</w:t>
      </w:r>
      <w:bookmarkEnd w:id="4"/>
    </w:p>
    <w:p w14:paraId="119053A6" w14:textId="77777777" w:rsidR="00B75E84" w:rsidRPr="009E0174" w:rsidRDefault="00B75E84" w:rsidP="00755ABC">
      <w:pPr>
        <w:spacing w:after="0" w:line="360" w:lineRule="auto"/>
        <w:jc w:val="both"/>
        <w:rPr>
          <w:rFonts w:ascii="Times New Roman" w:hAnsi="Times New Roman" w:cs="Times New Roman"/>
        </w:rPr>
      </w:pPr>
    </w:p>
    <w:p w14:paraId="68E5D30E" w14:textId="77777777" w:rsidR="008E45C2" w:rsidRPr="009E0174" w:rsidRDefault="008E45C2" w:rsidP="00755ABC">
      <w:pPr>
        <w:spacing w:after="0" w:line="360" w:lineRule="auto"/>
        <w:jc w:val="both"/>
        <w:rPr>
          <w:rFonts w:ascii="Times New Roman" w:hAnsi="Times New Roman" w:cs="Times New Roman"/>
          <w:sz w:val="24"/>
          <w:szCs w:val="24"/>
          <w:u w:val="single"/>
        </w:rPr>
      </w:pPr>
      <w:r w:rsidRPr="009E0174">
        <w:rPr>
          <w:rFonts w:ascii="Times New Roman" w:hAnsi="Times New Roman" w:cs="Times New Roman"/>
          <w:sz w:val="24"/>
          <w:szCs w:val="24"/>
          <w:u w:val="single"/>
        </w:rPr>
        <w:t>Site and Proposed development</w:t>
      </w:r>
    </w:p>
    <w:p w14:paraId="53DEB26D" w14:textId="625760EC" w:rsidR="006534D2" w:rsidRDefault="008E45C2" w:rsidP="00755ABC">
      <w:pPr>
        <w:pStyle w:val="ListParagraph"/>
        <w:widowControl w:val="0"/>
        <w:numPr>
          <w:ilvl w:val="0"/>
          <w:numId w:val="16"/>
        </w:numPr>
        <w:tabs>
          <w:tab w:val="left" w:pos="821"/>
        </w:tabs>
        <w:autoSpaceDE w:val="0"/>
        <w:autoSpaceDN w:val="0"/>
        <w:spacing w:after="0" w:line="360" w:lineRule="auto"/>
        <w:ind w:right="116"/>
        <w:jc w:val="both"/>
        <w:rPr>
          <w:rFonts w:ascii="Times New Roman" w:hAnsi="Times New Roman" w:cs="Times New Roman"/>
          <w:sz w:val="24"/>
          <w:szCs w:val="24"/>
        </w:rPr>
      </w:pPr>
      <w:r w:rsidRPr="009E0174">
        <w:rPr>
          <w:rFonts w:ascii="Times New Roman" w:hAnsi="Times New Roman" w:cs="Times New Roman"/>
          <w:sz w:val="24"/>
          <w:szCs w:val="24"/>
        </w:rPr>
        <w:t>The proposed development at Vi</w:t>
      </w:r>
      <w:r w:rsidR="006212E4">
        <w:rPr>
          <w:rFonts w:ascii="Times New Roman" w:hAnsi="Times New Roman" w:cs="Times New Roman"/>
          <w:sz w:val="24"/>
          <w:szCs w:val="24"/>
        </w:rPr>
        <w:t>c</w:t>
      </w:r>
      <w:r w:rsidRPr="009E0174">
        <w:rPr>
          <w:rFonts w:ascii="Times New Roman" w:hAnsi="Times New Roman" w:cs="Times New Roman"/>
          <w:sz w:val="24"/>
          <w:szCs w:val="24"/>
        </w:rPr>
        <w:t xml:space="preserve">toria Tower Gardens (VTG), comprises several elements; the Entrance Pavilion; the Memorial Courtyard; the Holocaust Memorial; the Learning Centre (including below ground floors); the re-provision of Horseferry Playground and refreshments kiosk; and landscaping and public realm works. Further detail on the proposed development is </w:t>
      </w:r>
      <w:r w:rsidR="006212E4">
        <w:rPr>
          <w:rFonts w:ascii="Times New Roman" w:hAnsi="Times New Roman" w:cs="Times New Roman"/>
          <w:sz w:val="24"/>
          <w:szCs w:val="24"/>
        </w:rPr>
        <w:t>set out elsewhere.</w:t>
      </w:r>
    </w:p>
    <w:p w14:paraId="216FE07B" w14:textId="77777777" w:rsidR="006534D2" w:rsidRPr="006534D2" w:rsidRDefault="006534D2"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5C03A334" w14:textId="761CDB6B" w:rsidR="006534D2" w:rsidRDefault="00B75E84" w:rsidP="00755ABC">
      <w:pPr>
        <w:pStyle w:val="ListParagraph"/>
        <w:widowControl w:val="0"/>
        <w:numPr>
          <w:ilvl w:val="0"/>
          <w:numId w:val="16"/>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 xml:space="preserve">The Site is located adjacent to the River Thames, which is designated </w:t>
      </w:r>
      <w:r w:rsidR="000D7B1E" w:rsidRPr="003A42A3">
        <w:rPr>
          <w:rFonts w:ascii="Times New Roman" w:hAnsi="Times New Roman" w:cs="Times New Roman"/>
          <w:sz w:val="24"/>
          <w:szCs w:val="24"/>
        </w:rPr>
        <w:t xml:space="preserve">by the Environment Agency </w:t>
      </w:r>
      <w:r w:rsidRPr="003A42A3">
        <w:rPr>
          <w:rFonts w:ascii="Times New Roman" w:hAnsi="Times New Roman" w:cs="Times New Roman"/>
          <w:sz w:val="24"/>
          <w:szCs w:val="24"/>
        </w:rPr>
        <w:t xml:space="preserve">as a tidally </w:t>
      </w:r>
      <w:r w:rsidR="000D7B1E" w:rsidRPr="003A42A3">
        <w:rPr>
          <w:rFonts w:ascii="Times New Roman" w:hAnsi="Times New Roman" w:cs="Times New Roman"/>
          <w:sz w:val="24"/>
          <w:szCs w:val="24"/>
        </w:rPr>
        <w:t>influenced Main River. The Environment Agency are therefore a statutory consultee and competent authority in relation to Planning review on Flood Risk</w:t>
      </w:r>
      <w:r w:rsidR="00116886">
        <w:rPr>
          <w:rFonts w:ascii="Times New Roman" w:hAnsi="Times New Roman" w:cs="Times New Roman"/>
          <w:sz w:val="24"/>
          <w:szCs w:val="24"/>
        </w:rPr>
        <w:t xml:space="preserve"> matters</w:t>
      </w:r>
      <w:r w:rsidR="00E93318">
        <w:rPr>
          <w:rFonts w:ascii="Times New Roman" w:hAnsi="Times New Roman" w:cs="Times New Roman"/>
          <w:sz w:val="24"/>
          <w:szCs w:val="24"/>
        </w:rPr>
        <w:t xml:space="preserve"> from this source</w:t>
      </w:r>
      <w:r w:rsidR="000D7B1E" w:rsidRPr="003A42A3">
        <w:rPr>
          <w:rFonts w:ascii="Times New Roman" w:hAnsi="Times New Roman" w:cs="Times New Roman"/>
          <w:sz w:val="24"/>
          <w:szCs w:val="24"/>
        </w:rPr>
        <w:t>.</w:t>
      </w:r>
      <w:r w:rsidR="00E93318">
        <w:rPr>
          <w:rFonts w:ascii="Times New Roman" w:hAnsi="Times New Roman" w:cs="Times New Roman"/>
          <w:sz w:val="24"/>
          <w:szCs w:val="24"/>
        </w:rPr>
        <w:t xml:space="preserve"> Westminster City Council, as Lead Local Flood Authority are a statutory consultee on Surface Water Drainage and Flood Risk</w:t>
      </w:r>
      <w:r w:rsidR="005B13A1">
        <w:rPr>
          <w:rFonts w:ascii="Times New Roman" w:hAnsi="Times New Roman" w:cs="Times New Roman"/>
          <w:sz w:val="24"/>
          <w:szCs w:val="24"/>
        </w:rPr>
        <w:t xml:space="preserve"> from this source</w:t>
      </w:r>
      <w:r w:rsidR="00E93318">
        <w:rPr>
          <w:rFonts w:ascii="Times New Roman" w:hAnsi="Times New Roman" w:cs="Times New Roman"/>
          <w:sz w:val="24"/>
          <w:szCs w:val="24"/>
        </w:rPr>
        <w:t>.</w:t>
      </w:r>
    </w:p>
    <w:p w14:paraId="1298D789" w14:textId="77777777" w:rsidR="006534D2" w:rsidRPr="006534D2" w:rsidRDefault="006534D2" w:rsidP="00755ABC">
      <w:pPr>
        <w:pStyle w:val="ListParagraph"/>
        <w:spacing w:after="0" w:line="360" w:lineRule="auto"/>
        <w:jc w:val="both"/>
        <w:rPr>
          <w:rFonts w:ascii="Times New Roman" w:hAnsi="Times New Roman" w:cs="Times New Roman"/>
          <w:sz w:val="24"/>
          <w:szCs w:val="24"/>
        </w:rPr>
      </w:pPr>
    </w:p>
    <w:p w14:paraId="0C916DDA" w14:textId="37845F63" w:rsidR="000D7B1E" w:rsidRPr="003A42A3" w:rsidRDefault="000D7B1E" w:rsidP="00755ABC">
      <w:pPr>
        <w:pStyle w:val="ListParagraph"/>
        <w:widowControl w:val="0"/>
        <w:numPr>
          <w:ilvl w:val="0"/>
          <w:numId w:val="16"/>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 xml:space="preserve">The site is located within Flood Zone 3, being at High Risk of </w:t>
      </w:r>
      <w:r w:rsidR="001B4B21">
        <w:rPr>
          <w:rFonts w:ascii="Times New Roman" w:hAnsi="Times New Roman" w:cs="Times New Roman"/>
          <w:sz w:val="24"/>
          <w:szCs w:val="24"/>
        </w:rPr>
        <w:t>f</w:t>
      </w:r>
      <w:r w:rsidRPr="003A42A3">
        <w:rPr>
          <w:rFonts w:ascii="Times New Roman" w:hAnsi="Times New Roman" w:cs="Times New Roman"/>
          <w:sz w:val="24"/>
          <w:szCs w:val="24"/>
        </w:rPr>
        <w:t xml:space="preserve">luvial and/or tidal flooding, however it is also within an Area Benefitting from Defences, being </w:t>
      </w:r>
      <w:r w:rsidR="00116886">
        <w:rPr>
          <w:rFonts w:ascii="Times New Roman" w:hAnsi="Times New Roman" w:cs="Times New Roman"/>
          <w:sz w:val="24"/>
          <w:szCs w:val="24"/>
        </w:rPr>
        <w:t>defended</w:t>
      </w:r>
      <w:r w:rsidRPr="003A42A3">
        <w:rPr>
          <w:rFonts w:ascii="Times New Roman" w:hAnsi="Times New Roman" w:cs="Times New Roman"/>
          <w:sz w:val="24"/>
          <w:szCs w:val="24"/>
        </w:rPr>
        <w:t xml:space="preserve"> by both the Thames </w:t>
      </w:r>
      <w:r w:rsidR="00116886">
        <w:rPr>
          <w:rFonts w:ascii="Times New Roman" w:hAnsi="Times New Roman" w:cs="Times New Roman"/>
          <w:sz w:val="24"/>
          <w:szCs w:val="24"/>
        </w:rPr>
        <w:t>T</w:t>
      </w:r>
      <w:r w:rsidRPr="003A42A3">
        <w:rPr>
          <w:rFonts w:ascii="Times New Roman" w:hAnsi="Times New Roman" w:cs="Times New Roman"/>
          <w:sz w:val="24"/>
          <w:szCs w:val="24"/>
        </w:rPr>
        <w:t xml:space="preserve">idal </w:t>
      </w:r>
      <w:r w:rsidR="00116886">
        <w:rPr>
          <w:rFonts w:ascii="Times New Roman" w:hAnsi="Times New Roman" w:cs="Times New Roman"/>
          <w:sz w:val="24"/>
          <w:szCs w:val="24"/>
        </w:rPr>
        <w:t>B</w:t>
      </w:r>
      <w:r w:rsidRPr="003A42A3">
        <w:rPr>
          <w:rFonts w:ascii="Times New Roman" w:hAnsi="Times New Roman" w:cs="Times New Roman"/>
          <w:sz w:val="24"/>
          <w:szCs w:val="24"/>
        </w:rPr>
        <w:t xml:space="preserve">arrier </w:t>
      </w:r>
      <w:r w:rsidR="003127A5" w:rsidRPr="003A42A3">
        <w:rPr>
          <w:rFonts w:ascii="Times New Roman" w:hAnsi="Times New Roman" w:cs="Times New Roman"/>
          <w:sz w:val="24"/>
          <w:szCs w:val="24"/>
        </w:rPr>
        <w:t>further</w:t>
      </w:r>
      <w:r w:rsidR="00BB0C7B" w:rsidRPr="003A42A3">
        <w:rPr>
          <w:rFonts w:ascii="Times New Roman" w:hAnsi="Times New Roman" w:cs="Times New Roman"/>
          <w:sz w:val="24"/>
          <w:szCs w:val="24"/>
        </w:rPr>
        <w:t xml:space="preserve"> downstream </w:t>
      </w:r>
      <w:r w:rsidRPr="003A42A3">
        <w:rPr>
          <w:rFonts w:ascii="Times New Roman" w:hAnsi="Times New Roman" w:cs="Times New Roman"/>
          <w:sz w:val="24"/>
          <w:szCs w:val="24"/>
        </w:rPr>
        <w:t xml:space="preserve">and the </w:t>
      </w:r>
      <w:r w:rsidR="001B4B21">
        <w:rPr>
          <w:rFonts w:ascii="Times New Roman" w:hAnsi="Times New Roman" w:cs="Times New Roman"/>
          <w:sz w:val="24"/>
          <w:szCs w:val="24"/>
        </w:rPr>
        <w:t xml:space="preserve">River Thames </w:t>
      </w:r>
      <w:r w:rsidRPr="003A42A3">
        <w:rPr>
          <w:rFonts w:ascii="Times New Roman" w:hAnsi="Times New Roman" w:cs="Times New Roman"/>
          <w:sz w:val="24"/>
          <w:szCs w:val="24"/>
        </w:rPr>
        <w:t xml:space="preserve">flood defence wall immediately adjacent to the </w:t>
      </w:r>
      <w:r w:rsidR="003127A5" w:rsidRPr="003A42A3">
        <w:rPr>
          <w:rFonts w:ascii="Times New Roman" w:hAnsi="Times New Roman" w:cs="Times New Roman"/>
          <w:sz w:val="24"/>
          <w:szCs w:val="24"/>
        </w:rPr>
        <w:t>e</w:t>
      </w:r>
      <w:r w:rsidR="008C5962" w:rsidRPr="003A42A3">
        <w:rPr>
          <w:rFonts w:ascii="Times New Roman" w:hAnsi="Times New Roman" w:cs="Times New Roman"/>
          <w:sz w:val="24"/>
          <w:szCs w:val="24"/>
        </w:rPr>
        <w:t>ast</w:t>
      </w:r>
      <w:r w:rsidRPr="003A42A3">
        <w:rPr>
          <w:rFonts w:ascii="Times New Roman" w:hAnsi="Times New Roman" w:cs="Times New Roman"/>
          <w:sz w:val="24"/>
          <w:szCs w:val="24"/>
        </w:rPr>
        <w:t>ern boundary of the site.</w:t>
      </w:r>
    </w:p>
    <w:p w14:paraId="422FF7D2" w14:textId="77777777" w:rsidR="000D7B1E" w:rsidRPr="009E0174" w:rsidRDefault="000D7B1E" w:rsidP="00755ABC">
      <w:pPr>
        <w:spacing w:after="0" w:line="360" w:lineRule="auto"/>
        <w:jc w:val="both"/>
        <w:rPr>
          <w:rFonts w:ascii="Times New Roman" w:hAnsi="Times New Roman" w:cs="Times New Roman"/>
          <w:sz w:val="24"/>
          <w:szCs w:val="24"/>
        </w:rPr>
      </w:pPr>
    </w:p>
    <w:p w14:paraId="74783363" w14:textId="77777777" w:rsidR="00FE0E33" w:rsidRPr="009E0174" w:rsidRDefault="00FE0E33" w:rsidP="00755ABC">
      <w:pPr>
        <w:tabs>
          <w:tab w:val="left" w:pos="851"/>
          <w:tab w:val="decimal" w:pos="993"/>
        </w:tabs>
        <w:spacing w:after="0" w:line="360" w:lineRule="auto"/>
        <w:jc w:val="both"/>
        <w:textAlignment w:val="baseline"/>
        <w:rPr>
          <w:rFonts w:ascii="Times New Roman" w:hAnsi="Times New Roman" w:cs="Times New Roman"/>
          <w:sz w:val="24"/>
          <w:szCs w:val="24"/>
          <w:u w:val="single"/>
        </w:rPr>
      </w:pPr>
      <w:r>
        <w:rPr>
          <w:rFonts w:ascii="Times New Roman" w:hAnsi="Times New Roman" w:cs="Times New Roman"/>
          <w:sz w:val="24"/>
          <w:szCs w:val="24"/>
          <w:u w:val="single"/>
        </w:rPr>
        <w:t>National Planning Policy Framework (NPPF)</w:t>
      </w:r>
      <w:r w:rsidRPr="00FE0E33">
        <w:rPr>
          <w:rFonts w:ascii="Times New Roman" w:hAnsi="Times New Roman" w:cs="Times New Roman"/>
          <w:sz w:val="24"/>
          <w:szCs w:val="24"/>
        </w:rPr>
        <w:t xml:space="preserve"> </w:t>
      </w:r>
    </w:p>
    <w:p w14:paraId="5C6FF0C5" w14:textId="40147E82" w:rsidR="00304B64" w:rsidRDefault="00FE0E33" w:rsidP="00755ABC">
      <w:pPr>
        <w:pStyle w:val="ListParagraph"/>
        <w:widowControl w:val="0"/>
        <w:numPr>
          <w:ilvl w:val="0"/>
          <w:numId w:val="16"/>
        </w:numPr>
        <w:tabs>
          <w:tab w:val="left" w:pos="821"/>
        </w:tabs>
        <w:autoSpaceDE w:val="0"/>
        <w:autoSpaceDN w:val="0"/>
        <w:spacing w:after="0" w:line="360" w:lineRule="auto"/>
        <w:ind w:right="116"/>
        <w:jc w:val="both"/>
        <w:rPr>
          <w:rFonts w:ascii="Times New Roman" w:hAnsi="Times New Roman" w:cs="Times New Roman"/>
          <w:sz w:val="24"/>
          <w:szCs w:val="24"/>
        </w:rPr>
      </w:pPr>
      <w:r w:rsidRPr="00FE0E33">
        <w:rPr>
          <w:rFonts w:ascii="Times New Roman" w:hAnsi="Times New Roman" w:cs="Times New Roman"/>
          <w:sz w:val="24"/>
          <w:szCs w:val="24"/>
        </w:rPr>
        <w:t>Paragraph 155 of the NPPF</w:t>
      </w:r>
      <w:r>
        <w:rPr>
          <w:rFonts w:ascii="Times New Roman" w:hAnsi="Times New Roman" w:cs="Times New Roman"/>
          <w:sz w:val="24"/>
          <w:szCs w:val="24"/>
        </w:rPr>
        <w:t xml:space="preserve"> (CD 1.1)</w:t>
      </w:r>
      <w:r w:rsidRPr="00FE0E33">
        <w:rPr>
          <w:rFonts w:ascii="Times New Roman" w:hAnsi="Times New Roman" w:cs="Times New Roman"/>
          <w:sz w:val="24"/>
          <w:szCs w:val="24"/>
        </w:rPr>
        <w:t xml:space="preserve"> states that inappropriate development in areas at a risk of flooding should be avoided by directing development away from areas at highest risk. Where development is necessary in such areas, the development should be made safe for its lifetime without increasing flooding risk elsewhere. </w:t>
      </w:r>
    </w:p>
    <w:p w14:paraId="6D460BA1" w14:textId="77777777" w:rsidR="00304B64" w:rsidRPr="00304B64" w:rsidRDefault="00304B64"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2DE124BF" w14:textId="091C7B14" w:rsidR="00304B64" w:rsidRDefault="00FE0E33" w:rsidP="00755ABC">
      <w:pPr>
        <w:pStyle w:val="ListParagraph"/>
        <w:widowControl w:val="0"/>
        <w:numPr>
          <w:ilvl w:val="0"/>
          <w:numId w:val="16"/>
        </w:numPr>
        <w:tabs>
          <w:tab w:val="left" w:pos="821"/>
        </w:tabs>
        <w:autoSpaceDE w:val="0"/>
        <w:autoSpaceDN w:val="0"/>
        <w:spacing w:after="0" w:line="360" w:lineRule="auto"/>
        <w:ind w:right="116"/>
        <w:jc w:val="both"/>
        <w:rPr>
          <w:rFonts w:ascii="Times New Roman" w:hAnsi="Times New Roman" w:cs="Times New Roman"/>
          <w:sz w:val="24"/>
          <w:szCs w:val="24"/>
        </w:rPr>
      </w:pPr>
      <w:r w:rsidRPr="00FE0E33">
        <w:rPr>
          <w:rFonts w:ascii="Times New Roman" w:hAnsi="Times New Roman" w:cs="Times New Roman"/>
          <w:sz w:val="24"/>
          <w:szCs w:val="24"/>
        </w:rPr>
        <w:t>NPPF Paragraph 157 states that all plans should apply a sequential, risk-based approach to the location of the development – taking into account the current and future impacts of climate change – so as to avoid, where possible, flood risk to people and property.</w:t>
      </w:r>
    </w:p>
    <w:p w14:paraId="386BBC93" w14:textId="77777777" w:rsidR="00304B64" w:rsidRPr="00304B64" w:rsidRDefault="00304B64" w:rsidP="00755ABC">
      <w:pPr>
        <w:pStyle w:val="ListParagraph"/>
        <w:spacing w:after="0" w:line="360" w:lineRule="auto"/>
        <w:jc w:val="both"/>
        <w:rPr>
          <w:rFonts w:ascii="Times New Roman" w:hAnsi="Times New Roman" w:cs="Times New Roman"/>
          <w:sz w:val="24"/>
          <w:szCs w:val="24"/>
        </w:rPr>
      </w:pPr>
    </w:p>
    <w:p w14:paraId="7CD539B3" w14:textId="6B8AADF4" w:rsidR="00FE0E33" w:rsidRPr="003A42A3" w:rsidRDefault="00FE0E33" w:rsidP="00755ABC">
      <w:pPr>
        <w:pStyle w:val="ListParagraph"/>
        <w:widowControl w:val="0"/>
        <w:numPr>
          <w:ilvl w:val="0"/>
          <w:numId w:val="16"/>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lastRenderedPageBreak/>
        <w:t xml:space="preserve">The purpose of the Sequential Test as outlined in </w:t>
      </w:r>
      <w:r w:rsidR="00402BA2">
        <w:rPr>
          <w:rFonts w:ascii="Times New Roman" w:hAnsi="Times New Roman" w:cs="Times New Roman"/>
          <w:sz w:val="24"/>
          <w:szCs w:val="24"/>
        </w:rPr>
        <w:t xml:space="preserve">the </w:t>
      </w:r>
      <w:r>
        <w:rPr>
          <w:rFonts w:ascii="Times New Roman" w:hAnsi="Times New Roman" w:cs="Times New Roman"/>
          <w:sz w:val="24"/>
          <w:szCs w:val="24"/>
        </w:rPr>
        <w:t>NPPF is to ensure that the chosen site is appropriate when considering flood risk and steers development to the sites at lowest risk of flooding. D</w:t>
      </w:r>
      <w:r w:rsidRPr="003A42A3">
        <w:rPr>
          <w:rFonts w:ascii="Times New Roman" w:hAnsi="Times New Roman" w:cs="Times New Roman"/>
          <w:sz w:val="24"/>
          <w:szCs w:val="24"/>
        </w:rPr>
        <w:t xml:space="preserve">etailed within </w:t>
      </w:r>
      <w:r w:rsidR="001D6917">
        <w:rPr>
          <w:rFonts w:ascii="Times New Roman" w:hAnsi="Times New Roman" w:cs="Times New Roman"/>
          <w:sz w:val="24"/>
          <w:szCs w:val="24"/>
        </w:rPr>
        <w:t xml:space="preserve">Section 3.1 of </w:t>
      </w:r>
      <w:r w:rsidRPr="003A42A3">
        <w:rPr>
          <w:rFonts w:ascii="Times New Roman" w:hAnsi="Times New Roman" w:cs="Times New Roman"/>
          <w:sz w:val="24"/>
          <w:szCs w:val="24"/>
        </w:rPr>
        <w:t>the Flood Risk Assessment (</w:t>
      </w:r>
      <w:r>
        <w:rPr>
          <w:rFonts w:ascii="Times New Roman" w:hAnsi="Times New Roman" w:cs="Times New Roman"/>
          <w:sz w:val="24"/>
          <w:szCs w:val="24"/>
        </w:rPr>
        <w:t>CD 6.38</w:t>
      </w:r>
      <w:r w:rsidRPr="003A42A3">
        <w:rPr>
          <w:rFonts w:ascii="Times New Roman" w:hAnsi="Times New Roman" w:cs="Times New Roman"/>
          <w:sz w:val="24"/>
          <w:szCs w:val="24"/>
        </w:rPr>
        <w:t>), the development is classified as Less Vulnerable and therefore in conjunction with the location being within Flood Zone 3a, is considered acceptable, without the need for the application of the Exception Test</w:t>
      </w:r>
      <w:r>
        <w:rPr>
          <w:rFonts w:ascii="Times New Roman" w:hAnsi="Times New Roman" w:cs="Times New Roman"/>
          <w:sz w:val="24"/>
          <w:szCs w:val="24"/>
        </w:rPr>
        <w:t>.</w:t>
      </w:r>
    </w:p>
    <w:p w14:paraId="1449F63D" w14:textId="77777777" w:rsidR="00FE0E33" w:rsidRDefault="00FE0E33" w:rsidP="00755ABC">
      <w:pPr>
        <w:spacing w:after="0" w:line="360" w:lineRule="auto"/>
        <w:jc w:val="both"/>
        <w:rPr>
          <w:rFonts w:ascii="Times New Roman" w:hAnsi="Times New Roman" w:cs="Times New Roman"/>
          <w:sz w:val="24"/>
          <w:szCs w:val="24"/>
          <w:u w:val="single"/>
        </w:rPr>
      </w:pPr>
    </w:p>
    <w:p w14:paraId="454312E6" w14:textId="56B5B768" w:rsidR="008E45C2" w:rsidRPr="009E0174" w:rsidRDefault="008E45C2" w:rsidP="00755ABC">
      <w:pPr>
        <w:spacing w:after="0" w:line="360" w:lineRule="auto"/>
        <w:jc w:val="both"/>
        <w:rPr>
          <w:rFonts w:ascii="Times New Roman" w:hAnsi="Times New Roman" w:cs="Times New Roman"/>
          <w:sz w:val="24"/>
          <w:szCs w:val="24"/>
          <w:u w:val="single"/>
        </w:rPr>
      </w:pPr>
      <w:r w:rsidRPr="009E0174">
        <w:rPr>
          <w:rFonts w:ascii="Times New Roman" w:hAnsi="Times New Roman" w:cs="Times New Roman"/>
          <w:sz w:val="24"/>
          <w:szCs w:val="24"/>
          <w:u w:val="single"/>
        </w:rPr>
        <w:t xml:space="preserve">Relevant </w:t>
      </w:r>
      <w:r w:rsidR="00FE0E33">
        <w:rPr>
          <w:rFonts w:ascii="Times New Roman" w:hAnsi="Times New Roman" w:cs="Times New Roman"/>
          <w:sz w:val="24"/>
          <w:szCs w:val="24"/>
          <w:u w:val="single"/>
        </w:rPr>
        <w:t xml:space="preserve">Regional and Local </w:t>
      </w:r>
      <w:r w:rsidRPr="009E0174">
        <w:rPr>
          <w:rFonts w:ascii="Times New Roman" w:hAnsi="Times New Roman" w:cs="Times New Roman"/>
          <w:sz w:val="24"/>
          <w:szCs w:val="24"/>
          <w:u w:val="single"/>
        </w:rPr>
        <w:t>Planning Policies</w:t>
      </w:r>
    </w:p>
    <w:p w14:paraId="53F8125D" w14:textId="35550343" w:rsidR="00B75E84" w:rsidRPr="003A42A3" w:rsidRDefault="00B75E84" w:rsidP="00755ABC">
      <w:pPr>
        <w:pStyle w:val="ListParagraph"/>
        <w:widowControl w:val="0"/>
        <w:numPr>
          <w:ilvl w:val="0"/>
          <w:numId w:val="16"/>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 xml:space="preserve">London Plan Policy 5.12 notes that development proposals must comply with the flood risk assessment and management requirements as set out in the NPPF and the associated </w:t>
      </w:r>
      <w:r w:rsidR="001B4B21">
        <w:rPr>
          <w:rFonts w:ascii="Times New Roman" w:hAnsi="Times New Roman" w:cs="Times New Roman"/>
          <w:sz w:val="24"/>
          <w:szCs w:val="24"/>
        </w:rPr>
        <w:t>T</w:t>
      </w:r>
      <w:r w:rsidRPr="003A42A3">
        <w:rPr>
          <w:rFonts w:ascii="Times New Roman" w:hAnsi="Times New Roman" w:cs="Times New Roman"/>
          <w:sz w:val="24"/>
          <w:szCs w:val="24"/>
        </w:rPr>
        <w:t>echnical Guidance on flood risk over the lifetime of the development. Developments</w:t>
      </w:r>
      <w:r w:rsidR="005B13A1">
        <w:rPr>
          <w:rFonts w:ascii="Times New Roman" w:hAnsi="Times New Roman" w:cs="Times New Roman"/>
          <w:sz w:val="24"/>
          <w:szCs w:val="24"/>
        </w:rPr>
        <w:t xml:space="preserve"> should be informed by the Sequential test</w:t>
      </w:r>
      <w:r w:rsidRPr="003A42A3">
        <w:rPr>
          <w:rFonts w:ascii="Times New Roman" w:hAnsi="Times New Roman" w:cs="Times New Roman"/>
          <w:sz w:val="24"/>
          <w:szCs w:val="24"/>
        </w:rPr>
        <w:t xml:space="preserve"> </w:t>
      </w:r>
      <w:r w:rsidR="005B13A1">
        <w:rPr>
          <w:rFonts w:ascii="Times New Roman" w:hAnsi="Times New Roman" w:cs="Times New Roman"/>
          <w:sz w:val="24"/>
          <w:szCs w:val="24"/>
        </w:rPr>
        <w:t xml:space="preserve">and </w:t>
      </w:r>
      <w:r w:rsidRPr="003A42A3">
        <w:rPr>
          <w:rFonts w:ascii="Times New Roman" w:hAnsi="Times New Roman" w:cs="Times New Roman"/>
          <w:sz w:val="24"/>
          <w:szCs w:val="24"/>
        </w:rPr>
        <w:t xml:space="preserve">the Exceptions Test </w:t>
      </w:r>
      <w:r w:rsidR="005B13A1">
        <w:rPr>
          <w:rFonts w:ascii="Times New Roman" w:hAnsi="Times New Roman" w:cs="Times New Roman"/>
          <w:sz w:val="24"/>
          <w:szCs w:val="24"/>
        </w:rPr>
        <w:t xml:space="preserve">applied, if required as </w:t>
      </w:r>
      <w:r w:rsidRPr="003A42A3">
        <w:rPr>
          <w:rFonts w:ascii="Times New Roman" w:hAnsi="Times New Roman" w:cs="Times New Roman"/>
          <w:sz w:val="24"/>
          <w:szCs w:val="24"/>
        </w:rPr>
        <w:t>set out in the NPPF and the Technical Guidance</w:t>
      </w:r>
      <w:r w:rsidR="00402BA2">
        <w:rPr>
          <w:rFonts w:ascii="Times New Roman" w:hAnsi="Times New Roman" w:cs="Times New Roman"/>
          <w:sz w:val="24"/>
          <w:szCs w:val="24"/>
        </w:rPr>
        <w:t>, and</w:t>
      </w:r>
      <w:r w:rsidRPr="003A42A3">
        <w:rPr>
          <w:rFonts w:ascii="Times New Roman" w:hAnsi="Times New Roman" w:cs="Times New Roman"/>
          <w:sz w:val="24"/>
          <w:szCs w:val="24"/>
        </w:rPr>
        <w:t xml:space="preserve"> will need to </w:t>
      </w:r>
      <w:r w:rsidR="005B13A1">
        <w:rPr>
          <w:rFonts w:ascii="Times New Roman" w:hAnsi="Times New Roman" w:cs="Times New Roman"/>
          <w:sz w:val="24"/>
          <w:szCs w:val="24"/>
        </w:rPr>
        <w:t>incorporate</w:t>
      </w:r>
      <w:r w:rsidR="005B13A1" w:rsidRPr="003A42A3">
        <w:rPr>
          <w:rFonts w:ascii="Times New Roman" w:hAnsi="Times New Roman" w:cs="Times New Roman"/>
          <w:sz w:val="24"/>
          <w:szCs w:val="24"/>
        </w:rPr>
        <w:t xml:space="preserve"> </w:t>
      </w:r>
      <w:r w:rsidRPr="003A42A3">
        <w:rPr>
          <w:rFonts w:ascii="Times New Roman" w:hAnsi="Times New Roman" w:cs="Times New Roman"/>
          <w:sz w:val="24"/>
          <w:szCs w:val="24"/>
        </w:rPr>
        <w:t xml:space="preserve">flood resilient design and emergency planning. </w:t>
      </w:r>
      <w:r w:rsidR="00402BA2">
        <w:rPr>
          <w:rFonts w:ascii="Times New Roman" w:hAnsi="Times New Roman" w:cs="Times New Roman"/>
          <w:sz w:val="24"/>
          <w:szCs w:val="24"/>
        </w:rPr>
        <w:t>It is important to note that t</w:t>
      </w:r>
      <w:r w:rsidRPr="003A42A3">
        <w:rPr>
          <w:rFonts w:ascii="Times New Roman" w:hAnsi="Times New Roman" w:cs="Times New Roman"/>
          <w:sz w:val="24"/>
          <w:szCs w:val="24"/>
        </w:rPr>
        <w:t>he G</w:t>
      </w:r>
      <w:r w:rsidR="005B13A1">
        <w:rPr>
          <w:rFonts w:ascii="Times New Roman" w:hAnsi="Times New Roman" w:cs="Times New Roman"/>
          <w:sz w:val="24"/>
          <w:szCs w:val="24"/>
        </w:rPr>
        <w:t xml:space="preserve">reater </w:t>
      </w:r>
      <w:r w:rsidRPr="003A42A3">
        <w:rPr>
          <w:rFonts w:ascii="Times New Roman" w:hAnsi="Times New Roman" w:cs="Times New Roman"/>
          <w:sz w:val="24"/>
          <w:szCs w:val="24"/>
        </w:rPr>
        <w:t>L</w:t>
      </w:r>
      <w:r w:rsidR="005B13A1">
        <w:rPr>
          <w:rFonts w:ascii="Times New Roman" w:hAnsi="Times New Roman" w:cs="Times New Roman"/>
          <w:sz w:val="24"/>
          <w:szCs w:val="24"/>
        </w:rPr>
        <w:t xml:space="preserve">ondon </w:t>
      </w:r>
      <w:r w:rsidRPr="003A42A3">
        <w:rPr>
          <w:rFonts w:ascii="Times New Roman" w:hAnsi="Times New Roman" w:cs="Times New Roman"/>
          <w:sz w:val="24"/>
          <w:szCs w:val="24"/>
        </w:rPr>
        <w:t>A</w:t>
      </w:r>
      <w:r w:rsidR="005B13A1">
        <w:rPr>
          <w:rFonts w:ascii="Times New Roman" w:hAnsi="Times New Roman" w:cs="Times New Roman"/>
          <w:sz w:val="24"/>
          <w:szCs w:val="24"/>
        </w:rPr>
        <w:t>uthority</w:t>
      </w:r>
      <w:r w:rsidRPr="003A42A3">
        <w:rPr>
          <w:rFonts w:ascii="Times New Roman" w:hAnsi="Times New Roman" w:cs="Times New Roman"/>
          <w:sz w:val="24"/>
          <w:szCs w:val="24"/>
        </w:rPr>
        <w:t xml:space="preserve"> </w:t>
      </w:r>
      <w:r w:rsidR="005B13A1">
        <w:rPr>
          <w:rFonts w:ascii="Times New Roman" w:hAnsi="Times New Roman" w:cs="Times New Roman"/>
          <w:sz w:val="24"/>
          <w:szCs w:val="24"/>
        </w:rPr>
        <w:t xml:space="preserve">(having responsibility for emergency planning) and Westminster City Council (as Lead Local Flood Authority) </w:t>
      </w:r>
      <w:r w:rsidRPr="003A42A3">
        <w:rPr>
          <w:rFonts w:ascii="Times New Roman" w:hAnsi="Times New Roman" w:cs="Times New Roman"/>
          <w:sz w:val="24"/>
          <w:szCs w:val="24"/>
        </w:rPr>
        <w:t>raise no issues in respect of flood risk.</w:t>
      </w:r>
    </w:p>
    <w:p w14:paraId="6EE564DB" w14:textId="77777777" w:rsidR="00B75E84" w:rsidRPr="009E0174" w:rsidRDefault="00B75E84"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715B150D" w14:textId="77777777" w:rsidR="00B75E84" w:rsidRPr="003A42A3" w:rsidRDefault="000D7B1E" w:rsidP="00755ABC">
      <w:pPr>
        <w:pStyle w:val="ListParagraph"/>
        <w:widowControl w:val="0"/>
        <w:numPr>
          <w:ilvl w:val="0"/>
          <w:numId w:val="16"/>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 xml:space="preserve">Westminster </w:t>
      </w:r>
      <w:r w:rsidR="00B75E84" w:rsidRPr="003A42A3">
        <w:rPr>
          <w:rFonts w:ascii="Times New Roman" w:hAnsi="Times New Roman" w:cs="Times New Roman"/>
          <w:sz w:val="24"/>
          <w:szCs w:val="24"/>
        </w:rPr>
        <w:t>C</w:t>
      </w:r>
      <w:r w:rsidRPr="003A42A3">
        <w:rPr>
          <w:rFonts w:ascii="Times New Roman" w:hAnsi="Times New Roman" w:cs="Times New Roman"/>
          <w:sz w:val="24"/>
          <w:szCs w:val="24"/>
        </w:rPr>
        <w:t xml:space="preserve">ity </w:t>
      </w:r>
      <w:r w:rsidR="00B75E84" w:rsidRPr="003A42A3">
        <w:rPr>
          <w:rFonts w:ascii="Times New Roman" w:hAnsi="Times New Roman" w:cs="Times New Roman"/>
          <w:sz w:val="24"/>
          <w:szCs w:val="24"/>
        </w:rPr>
        <w:t>P</w:t>
      </w:r>
      <w:r w:rsidRPr="003A42A3">
        <w:rPr>
          <w:rFonts w:ascii="Times New Roman" w:hAnsi="Times New Roman" w:cs="Times New Roman"/>
          <w:sz w:val="24"/>
          <w:szCs w:val="24"/>
        </w:rPr>
        <w:t>lan</w:t>
      </w:r>
      <w:r w:rsidR="00B75E84" w:rsidRPr="003A42A3">
        <w:rPr>
          <w:rFonts w:ascii="Times New Roman" w:hAnsi="Times New Roman" w:cs="Times New Roman"/>
          <w:sz w:val="24"/>
          <w:szCs w:val="24"/>
        </w:rPr>
        <w:t xml:space="preserve"> </w:t>
      </w:r>
      <w:r w:rsidRPr="003A42A3">
        <w:rPr>
          <w:rFonts w:ascii="Times New Roman" w:hAnsi="Times New Roman" w:cs="Times New Roman"/>
          <w:sz w:val="24"/>
          <w:szCs w:val="24"/>
        </w:rPr>
        <w:t xml:space="preserve">(WCP) </w:t>
      </w:r>
      <w:r w:rsidR="00B75E84" w:rsidRPr="003A42A3">
        <w:rPr>
          <w:rFonts w:ascii="Times New Roman" w:hAnsi="Times New Roman" w:cs="Times New Roman"/>
          <w:sz w:val="24"/>
          <w:szCs w:val="24"/>
        </w:rPr>
        <w:t>Policy S30</w:t>
      </w:r>
      <w:r w:rsidRPr="003A42A3">
        <w:rPr>
          <w:rFonts w:ascii="Times New Roman" w:hAnsi="Times New Roman" w:cs="Times New Roman"/>
          <w:sz w:val="24"/>
          <w:szCs w:val="24"/>
        </w:rPr>
        <w:t>,</w:t>
      </w:r>
      <w:r w:rsidR="00B75E84" w:rsidRPr="003A42A3">
        <w:rPr>
          <w:rFonts w:ascii="Times New Roman" w:hAnsi="Times New Roman" w:cs="Times New Roman"/>
          <w:sz w:val="24"/>
          <w:szCs w:val="24"/>
        </w:rPr>
        <w:t xml:space="preserve"> states in part that all development proposals should take flood risk into account and new development should reduce the risk of flooding. WCP Policy S45 notes that developments will ensure that flood-related infrastructure is protected and access for maintenance is retained. </w:t>
      </w:r>
    </w:p>
    <w:p w14:paraId="23483E3F" w14:textId="77777777" w:rsidR="008E45C2" w:rsidRPr="009E0174" w:rsidRDefault="008E45C2" w:rsidP="00755ABC">
      <w:pPr>
        <w:tabs>
          <w:tab w:val="left" w:pos="851"/>
          <w:tab w:val="decimal" w:pos="993"/>
        </w:tabs>
        <w:spacing w:after="0" w:line="360" w:lineRule="auto"/>
        <w:jc w:val="both"/>
        <w:textAlignment w:val="baseline"/>
        <w:rPr>
          <w:rFonts w:ascii="Times New Roman" w:hAnsi="Times New Roman" w:cs="Times New Roman"/>
          <w:sz w:val="24"/>
          <w:szCs w:val="24"/>
        </w:rPr>
      </w:pPr>
    </w:p>
    <w:p w14:paraId="2588C843" w14:textId="02BA8E70" w:rsidR="008E45C2" w:rsidRPr="009E0174" w:rsidRDefault="008E45C2" w:rsidP="00755ABC">
      <w:pPr>
        <w:tabs>
          <w:tab w:val="left" w:pos="851"/>
          <w:tab w:val="decimal" w:pos="993"/>
        </w:tabs>
        <w:spacing w:after="0" w:line="360" w:lineRule="auto"/>
        <w:jc w:val="both"/>
        <w:textAlignment w:val="baseline"/>
        <w:rPr>
          <w:rFonts w:ascii="Times New Roman" w:hAnsi="Times New Roman" w:cs="Times New Roman"/>
          <w:sz w:val="24"/>
          <w:szCs w:val="24"/>
          <w:u w:val="single"/>
        </w:rPr>
      </w:pPr>
      <w:r w:rsidRPr="009E0174">
        <w:rPr>
          <w:rFonts w:ascii="Times New Roman" w:hAnsi="Times New Roman" w:cs="Times New Roman"/>
          <w:sz w:val="24"/>
          <w:szCs w:val="24"/>
          <w:u w:val="single"/>
        </w:rPr>
        <w:t xml:space="preserve">Flood Risk </w:t>
      </w:r>
      <w:r w:rsidR="009E0174">
        <w:rPr>
          <w:rFonts w:ascii="Times New Roman" w:hAnsi="Times New Roman" w:cs="Times New Roman"/>
          <w:sz w:val="24"/>
          <w:szCs w:val="24"/>
          <w:u w:val="single"/>
        </w:rPr>
        <w:t>Assessment Documentation</w:t>
      </w:r>
      <w:r w:rsidR="00CD4DC7">
        <w:rPr>
          <w:rFonts w:ascii="Times New Roman" w:hAnsi="Times New Roman" w:cs="Times New Roman"/>
          <w:sz w:val="24"/>
          <w:szCs w:val="24"/>
          <w:u w:val="single"/>
        </w:rPr>
        <w:t xml:space="preserve"> and Context</w:t>
      </w:r>
    </w:p>
    <w:p w14:paraId="000B0346" w14:textId="59FC51F3" w:rsidR="008E45C2" w:rsidRDefault="008E45C2" w:rsidP="00755ABC">
      <w:pPr>
        <w:pStyle w:val="ListParagraph"/>
        <w:widowControl w:val="0"/>
        <w:numPr>
          <w:ilvl w:val="0"/>
          <w:numId w:val="16"/>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A detailed Flood Risk Assessment (FRA), dated December 2018</w:t>
      </w:r>
      <w:r w:rsidR="003C5EE5">
        <w:rPr>
          <w:rFonts w:ascii="Times New Roman" w:hAnsi="Times New Roman" w:cs="Times New Roman"/>
          <w:sz w:val="24"/>
          <w:szCs w:val="24"/>
        </w:rPr>
        <w:t xml:space="preserve"> (CD 5.3)</w:t>
      </w:r>
      <w:r w:rsidRPr="003A42A3">
        <w:rPr>
          <w:rFonts w:ascii="Times New Roman" w:hAnsi="Times New Roman" w:cs="Times New Roman"/>
          <w:sz w:val="24"/>
          <w:szCs w:val="24"/>
        </w:rPr>
        <w:t xml:space="preserve"> was undertaken by Atkins and submitted as part of the planning application in January 2019.  Following consultation with the relevant authorities and specifically in relation to comments received by the Environment Agency, the FRA was updated and </w:t>
      </w:r>
      <w:r w:rsidR="00402BA2">
        <w:rPr>
          <w:rFonts w:ascii="Times New Roman" w:hAnsi="Times New Roman" w:cs="Times New Roman"/>
          <w:sz w:val="24"/>
          <w:szCs w:val="24"/>
        </w:rPr>
        <w:t xml:space="preserve">this </w:t>
      </w:r>
      <w:r w:rsidRPr="003A42A3">
        <w:rPr>
          <w:rFonts w:ascii="Times New Roman" w:hAnsi="Times New Roman" w:cs="Times New Roman"/>
          <w:sz w:val="24"/>
          <w:szCs w:val="24"/>
        </w:rPr>
        <w:t>was submitted in July 2019</w:t>
      </w:r>
      <w:r w:rsidR="003C5EE5">
        <w:rPr>
          <w:rFonts w:ascii="Times New Roman" w:hAnsi="Times New Roman" w:cs="Times New Roman"/>
          <w:sz w:val="24"/>
          <w:szCs w:val="24"/>
        </w:rPr>
        <w:t xml:space="preserve"> (CD 6.38)</w:t>
      </w:r>
      <w:r w:rsidRPr="003A42A3">
        <w:rPr>
          <w:rFonts w:ascii="Times New Roman" w:hAnsi="Times New Roman" w:cs="Times New Roman"/>
          <w:sz w:val="24"/>
          <w:szCs w:val="24"/>
        </w:rPr>
        <w:t xml:space="preserve">.  An addendum to the FRA was submitted in October 2019 </w:t>
      </w:r>
      <w:r w:rsidR="003C5EE5">
        <w:rPr>
          <w:rFonts w:ascii="Times New Roman" w:hAnsi="Times New Roman" w:cs="Times New Roman"/>
          <w:sz w:val="24"/>
          <w:szCs w:val="24"/>
        </w:rPr>
        <w:t xml:space="preserve">(CD 5.4) </w:t>
      </w:r>
      <w:r w:rsidRPr="003A42A3">
        <w:rPr>
          <w:rFonts w:ascii="Times New Roman" w:hAnsi="Times New Roman" w:cs="Times New Roman"/>
          <w:sz w:val="24"/>
          <w:szCs w:val="24"/>
        </w:rPr>
        <w:t>to address the outstanding issues relating to an updated ground movement assessment and monitoring strategy and included the correspondence between the Environment Agency and the applicant.</w:t>
      </w:r>
    </w:p>
    <w:p w14:paraId="6BF09F66" w14:textId="77777777" w:rsidR="00304B64" w:rsidRPr="003A42A3" w:rsidRDefault="00304B64"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09FC536D" w14:textId="77777777" w:rsidR="00CD4DC7" w:rsidRPr="003A42A3" w:rsidRDefault="00CD4DC7" w:rsidP="00755ABC">
      <w:pPr>
        <w:pStyle w:val="ListParagraph"/>
        <w:widowControl w:val="0"/>
        <w:numPr>
          <w:ilvl w:val="0"/>
          <w:numId w:val="16"/>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lastRenderedPageBreak/>
        <w:t>The Site falls within the Environment Agency Flood Zone 3, but is protected by the River Thames flood defences, which will significantly reduce the risk of flooding on site. The Site is identified as being at low risk of surface water flood</w:t>
      </w:r>
      <w:r>
        <w:rPr>
          <w:rFonts w:ascii="Times New Roman" w:hAnsi="Times New Roman" w:cs="Times New Roman"/>
          <w:sz w:val="24"/>
          <w:szCs w:val="24"/>
        </w:rPr>
        <w:t>ing</w:t>
      </w:r>
      <w:r w:rsidRPr="003A42A3">
        <w:rPr>
          <w:rFonts w:ascii="Times New Roman" w:hAnsi="Times New Roman" w:cs="Times New Roman"/>
          <w:sz w:val="24"/>
          <w:szCs w:val="24"/>
        </w:rPr>
        <w:t>, with an annual probability of flooding between 1 in 1000 (0.1</w:t>
      </w:r>
      <w:r>
        <w:rPr>
          <w:rFonts w:ascii="Times New Roman" w:hAnsi="Times New Roman" w:cs="Times New Roman"/>
          <w:sz w:val="24"/>
          <w:szCs w:val="24"/>
        </w:rPr>
        <w:t xml:space="preserve"> </w:t>
      </w:r>
      <w:r w:rsidRPr="003A42A3">
        <w:rPr>
          <w:rFonts w:ascii="Times New Roman" w:hAnsi="Times New Roman" w:cs="Times New Roman"/>
          <w:sz w:val="24"/>
          <w:szCs w:val="24"/>
        </w:rPr>
        <w:t>%) and 1 in 100 (1</w:t>
      </w:r>
      <w:r>
        <w:rPr>
          <w:rFonts w:ascii="Times New Roman" w:hAnsi="Times New Roman" w:cs="Times New Roman"/>
          <w:sz w:val="24"/>
          <w:szCs w:val="24"/>
        </w:rPr>
        <w:t xml:space="preserve"> </w:t>
      </w:r>
      <w:r w:rsidRPr="003A42A3">
        <w:rPr>
          <w:rFonts w:ascii="Times New Roman" w:hAnsi="Times New Roman" w:cs="Times New Roman"/>
          <w:sz w:val="24"/>
          <w:szCs w:val="24"/>
        </w:rPr>
        <w:t>%) and flood depths below 300</w:t>
      </w:r>
      <w:r>
        <w:rPr>
          <w:rFonts w:ascii="Times New Roman" w:hAnsi="Times New Roman" w:cs="Times New Roman"/>
          <w:sz w:val="24"/>
          <w:szCs w:val="24"/>
        </w:rPr>
        <w:t xml:space="preserve"> </w:t>
      </w:r>
      <w:r w:rsidRPr="003A42A3">
        <w:rPr>
          <w:rFonts w:ascii="Times New Roman" w:hAnsi="Times New Roman" w:cs="Times New Roman"/>
          <w:sz w:val="24"/>
          <w:szCs w:val="24"/>
        </w:rPr>
        <w:t>mm. The risk of flood</w:t>
      </w:r>
      <w:r>
        <w:rPr>
          <w:rFonts w:ascii="Times New Roman" w:hAnsi="Times New Roman" w:cs="Times New Roman"/>
          <w:sz w:val="24"/>
          <w:szCs w:val="24"/>
        </w:rPr>
        <w:t>ing</w:t>
      </w:r>
      <w:r w:rsidRPr="003A42A3">
        <w:rPr>
          <w:rFonts w:ascii="Times New Roman" w:hAnsi="Times New Roman" w:cs="Times New Roman"/>
          <w:sz w:val="24"/>
          <w:szCs w:val="24"/>
        </w:rPr>
        <w:t xml:space="preserve"> from sewers has also been identified as low.</w:t>
      </w:r>
    </w:p>
    <w:p w14:paraId="41893852" w14:textId="77777777" w:rsidR="008E45C2" w:rsidRPr="006534D2" w:rsidRDefault="008E45C2"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2366AF9C" w14:textId="3817EC84" w:rsidR="00CD4DC7" w:rsidRPr="00E213B2" w:rsidRDefault="00CD4DC7" w:rsidP="00E213B2">
      <w:pPr>
        <w:pStyle w:val="ListParagraph"/>
        <w:widowControl w:val="0"/>
        <w:numPr>
          <w:ilvl w:val="0"/>
          <w:numId w:val="16"/>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The Drainage Strategy</w:t>
      </w:r>
      <w:r w:rsidR="00E213B2">
        <w:rPr>
          <w:rFonts w:ascii="Times New Roman" w:hAnsi="Times New Roman" w:cs="Times New Roman"/>
          <w:sz w:val="24"/>
          <w:szCs w:val="24"/>
        </w:rPr>
        <w:t xml:space="preserve"> </w:t>
      </w:r>
      <w:r w:rsidR="00243C1F">
        <w:rPr>
          <w:rFonts w:ascii="Times New Roman" w:hAnsi="Times New Roman" w:cs="Times New Roman"/>
          <w:sz w:val="24"/>
          <w:szCs w:val="24"/>
        </w:rPr>
        <w:t>(</w:t>
      </w:r>
      <w:r w:rsidR="00E213B2" w:rsidRPr="00E213B2">
        <w:rPr>
          <w:rFonts w:ascii="Times New Roman" w:hAnsi="Times New Roman" w:cs="Times New Roman"/>
          <w:sz w:val="24"/>
          <w:szCs w:val="24"/>
        </w:rPr>
        <w:t>Environmental Statemen</w:t>
      </w:r>
      <w:r w:rsidR="00243C1F">
        <w:rPr>
          <w:rFonts w:ascii="Times New Roman" w:hAnsi="Times New Roman" w:cs="Times New Roman"/>
          <w:sz w:val="24"/>
          <w:szCs w:val="24"/>
        </w:rPr>
        <w:t xml:space="preserve">t, </w:t>
      </w:r>
      <w:r w:rsidR="00E213B2" w:rsidRPr="00E213B2">
        <w:rPr>
          <w:rFonts w:ascii="Times New Roman" w:hAnsi="Times New Roman" w:cs="Times New Roman"/>
          <w:sz w:val="24"/>
          <w:szCs w:val="24"/>
        </w:rPr>
        <w:t>Volume 5, Appendix L</w:t>
      </w:r>
      <w:r w:rsidR="00E213B2">
        <w:rPr>
          <w:rFonts w:ascii="Times New Roman" w:hAnsi="Times New Roman" w:cs="Times New Roman"/>
          <w:sz w:val="24"/>
          <w:szCs w:val="24"/>
        </w:rPr>
        <w:t>,</w:t>
      </w:r>
      <w:r w:rsidR="00E213B2" w:rsidRPr="00E213B2">
        <w:rPr>
          <w:rFonts w:ascii="Times New Roman" w:hAnsi="Times New Roman" w:cs="Times New Roman"/>
          <w:sz w:val="24"/>
          <w:szCs w:val="24"/>
        </w:rPr>
        <w:t xml:space="preserve"> December 2018</w:t>
      </w:r>
      <w:r w:rsidR="00243C1F">
        <w:rPr>
          <w:rFonts w:ascii="Times New Roman" w:hAnsi="Times New Roman" w:cs="Times New Roman"/>
          <w:sz w:val="24"/>
          <w:szCs w:val="24"/>
        </w:rPr>
        <w:t>)</w:t>
      </w:r>
      <w:r w:rsidR="00E213B2" w:rsidRPr="00E213B2">
        <w:rPr>
          <w:rFonts w:ascii="Times New Roman" w:hAnsi="Times New Roman" w:cs="Times New Roman"/>
          <w:sz w:val="24"/>
          <w:szCs w:val="24"/>
        </w:rPr>
        <w:t xml:space="preserve"> </w:t>
      </w:r>
      <w:r w:rsidRPr="00E213B2">
        <w:rPr>
          <w:rFonts w:ascii="Times New Roman" w:hAnsi="Times New Roman" w:cs="Times New Roman"/>
          <w:sz w:val="24"/>
          <w:szCs w:val="24"/>
        </w:rPr>
        <w:t>(</w:t>
      </w:r>
      <w:r w:rsidR="00E213B2" w:rsidRPr="00E213B2">
        <w:rPr>
          <w:rFonts w:ascii="Times New Roman" w:hAnsi="Times New Roman" w:cs="Times New Roman"/>
          <w:sz w:val="24"/>
          <w:szCs w:val="24"/>
        </w:rPr>
        <w:t>CD 6.13)</w:t>
      </w:r>
      <w:r w:rsidRPr="00E213B2">
        <w:rPr>
          <w:rFonts w:ascii="Times New Roman" w:hAnsi="Times New Roman" w:cs="Times New Roman"/>
          <w:sz w:val="24"/>
          <w:szCs w:val="24"/>
        </w:rPr>
        <w:t xml:space="preserve"> demonstrates that the site can accommodate surface water run-off during all events up to and including 100 year plus 40% climate change allowance. Therefore, it is considered that the Proposed Development is in accordance with national, regional and local planning policy in relation to flood risk. </w:t>
      </w:r>
    </w:p>
    <w:p w14:paraId="356BBEAD" w14:textId="77777777" w:rsidR="00CD4DC7" w:rsidRPr="00B66E07" w:rsidRDefault="00CD4DC7"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017EC5DF" w14:textId="3FE0B889" w:rsidR="00CD4DC7" w:rsidRPr="003A42A3" w:rsidRDefault="00CD4DC7" w:rsidP="00755ABC">
      <w:pPr>
        <w:pStyle w:val="ListParagraph"/>
        <w:widowControl w:val="0"/>
        <w:numPr>
          <w:ilvl w:val="0"/>
          <w:numId w:val="16"/>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No comments were received from the GLA in relation to flood risk</w:t>
      </w:r>
      <w:r w:rsidR="004C1993">
        <w:rPr>
          <w:rFonts w:ascii="Times New Roman" w:hAnsi="Times New Roman" w:cs="Times New Roman"/>
          <w:sz w:val="24"/>
          <w:szCs w:val="24"/>
        </w:rPr>
        <w:t xml:space="preserve">. </w:t>
      </w:r>
      <w:r w:rsidRPr="003A42A3">
        <w:rPr>
          <w:rFonts w:ascii="Times New Roman" w:hAnsi="Times New Roman" w:cs="Times New Roman"/>
          <w:sz w:val="24"/>
          <w:szCs w:val="24"/>
        </w:rPr>
        <w:t xml:space="preserve">WCC confirms in its Planning Sub-Committee Report </w:t>
      </w:r>
      <w:r>
        <w:rPr>
          <w:rFonts w:ascii="Times New Roman" w:hAnsi="Times New Roman" w:cs="Times New Roman"/>
          <w:sz w:val="24"/>
          <w:szCs w:val="24"/>
        </w:rPr>
        <w:t xml:space="preserve">(CD 5.11) </w:t>
      </w:r>
      <w:r w:rsidRPr="003A42A3">
        <w:rPr>
          <w:rFonts w:ascii="Times New Roman" w:hAnsi="Times New Roman" w:cs="Times New Roman"/>
          <w:sz w:val="24"/>
          <w:szCs w:val="24"/>
        </w:rPr>
        <w:t>that it considers the Proposed Development is in accordance with national, regional and local planning policy in relation to flood risk, subject to the</w:t>
      </w:r>
      <w:r>
        <w:rPr>
          <w:rFonts w:ascii="Times New Roman" w:hAnsi="Times New Roman" w:cs="Times New Roman"/>
          <w:sz w:val="24"/>
          <w:szCs w:val="24"/>
        </w:rPr>
        <w:t xml:space="preserve"> Environment Agency</w:t>
      </w:r>
      <w:r w:rsidRPr="003A42A3">
        <w:rPr>
          <w:rFonts w:ascii="Times New Roman" w:hAnsi="Times New Roman" w:cs="Times New Roman"/>
          <w:sz w:val="24"/>
          <w:szCs w:val="24"/>
        </w:rPr>
        <w:t xml:space="preserve"> recommended conditions</w:t>
      </w:r>
      <w:r w:rsidR="004C1993">
        <w:rPr>
          <w:rFonts w:ascii="Times New Roman" w:hAnsi="Times New Roman" w:cs="Times New Roman"/>
          <w:sz w:val="24"/>
          <w:szCs w:val="24"/>
        </w:rPr>
        <w:t xml:space="preserve"> and a </w:t>
      </w:r>
      <w:r w:rsidR="004C1993" w:rsidRPr="004C1993">
        <w:rPr>
          <w:rFonts w:ascii="Times New Roman" w:hAnsi="Times New Roman" w:cs="Times New Roman"/>
          <w:sz w:val="24"/>
          <w:szCs w:val="24"/>
        </w:rPr>
        <w:t>pre</w:t>
      </w:r>
      <w:r w:rsidR="00402BA2">
        <w:rPr>
          <w:rFonts w:ascii="Times New Roman" w:hAnsi="Times New Roman" w:cs="Times New Roman"/>
          <w:sz w:val="24"/>
          <w:szCs w:val="24"/>
        </w:rPr>
        <w:t>-</w:t>
      </w:r>
      <w:r w:rsidR="004C1993" w:rsidRPr="004C1993">
        <w:rPr>
          <w:rFonts w:ascii="Times New Roman" w:hAnsi="Times New Roman" w:cs="Times New Roman"/>
          <w:sz w:val="24"/>
          <w:szCs w:val="24"/>
        </w:rPr>
        <w:t>commencement condition that would require a flood risk evacuation plan and fire escape plan to ensure early evacuation of the basement area, informed by the Environment Agency Flood Warnings</w:t>
      </w:r>
      <w:r w:rsidRPr="003A42A3">
        <w:rPr>
          <w:rFonts w:ascii="Times New Roman" w:hAnsi="Times New Roman" w:cs="Times New Roman"/>
          <w:sz w:val="24"/>
          <w:szCs w:val="24"/>
        </w:rPr>
        <w:t>.</w:t>
      </w:r>
    </w:p>
    <w:p w14:paraId="48427BDB" w14:textId="77777777" w:rsidR="008E45C2" w:rsidRPr="009E0174" w:rsidRDefault="008E45C2" w:rsidP="00755ABC">
      <w:pPr>
        <w:pStyle w:val="ListNumber"/>
        <w:numPr>
          <w:ilvl w:val="0"/>
          <w:numId w:val="0"/>
        </w:numPr>
        <w:spacing w:after="0" w:line="360" w:lineRule="auto"/>
        <w:ind w:left="357" w:hanging="357"/>
        <w:jc w:val="both"/>
        <w:rPr>
          <w:rFonts w:ascii="Times New Roman" w:hAnsi="Times New Roman" w:cs="Times New Roman"/>
        </w:rPr>
      </w:pPr>
    </w:p>
    <w:p w14:paraId="39964E69" w14:textId="77777777" w:rsidR="008E45C2" w:rsidRPr="009E0174" w:rsidRDefault="008E45C2" w:rsidP="00755ABC">
      <w:pPr>
        <w:spacing w:after="0" w:line="360" w:lineRule="auto"/>
        <w:jc w:val="both"/>
        <w:rPr>
          <w:rFonts w:ascii="Times New Roman" w:eastAsiaTheme="minorHAnsi" w:hAnsi="Times New Roman" w:cs="Times New Roman"/>
          <w:color w:val="44546A" w:themeColor="text2"/>
          <w:sz w:val="20"/>
        </w:rPr>
      </w:pPr>
      <w:r w:rsidRPr="009E0174">
        <w:rPr>
          <w:rFonts w:ascii="Times New Roman" w:hAnsi="Times New Roman" w:cs="Times New Roman"/>
        </w:rPr>
        <w:br w:type="page"/>
      </w:r>
    </w:p>
    <w:p w14:paraId="564AE16B" w14:textId="77777777" w:rsidR="008E45C2" w:rsidRDefault="008E45C2" w:rsidP="00755ABC">
      <w:pPr>
        <w:pStyle w:val="Heading1"/>
        <w:spacing w:before="0" w:after="0" w:line="360" w:lineRule="auto"/>
        <w:jc w:val="both"/>
        <w:rPr>
          <w:rFonts w:ascii="Times New Roman" w:eastAsia="Times New Roman" w:hAnsi="Times New Roman" w:cs="Times New Roman"/>
          <w:b w:val="0"/>
          <w:bCs w:val="0"/>
          <w:smallCaps w:val="0"/>
        </w:rPr>
      </w:pPr>
      <w:bookmarkStart w:id="5" w:name="_Toc38036461"/>
      <w:r w:rsidRPr="009E0174">
        <w:rPr>
          <w:rFonts w:ascii="Times New Roman" w:eastAsia="Times New Roman" w:hAnsi="Times New Roman" w:cs="Times New Roman"/>
          <w:b w:val="0"/>
          <w:bCs w:val="0"/>
          <w:smallCaps w:val="0"/>
        </w:rPr>
        <w:lastRenderedPageBreak/>
        <w:t>Environment Agency Consultation</w:t>
      </w:r>
      <w:bookmarkEnd w:id="5"/>
    </w:p>
    <w:p w14:paraId="192195B7" w14:textId="4AF69347" w:rsidR="00083809" w:rsidRDefault="008420C1" w:rsidP="00755ABC">
      <w:pPr>
        <w:pStyle w:val="ListParagraph"/>
        <w:widowControl w:val="0"/>
        <w:numPr>
          <w:ilvl w:val="0"/>
          <w:numId w:val="17"/>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F</w:t>
      </w:r>
      <w:r w:rsidR="00282F63" w:rsidRPr="003A42A3">
        <w:rPr>
          <w:rFonts w:ascii="Times New Roman" w:hAnsi="Times New Roman" w:cs="Times New Roman"/>
          <w:sz w:val="24"/>
          <w:szCs w:val="24"/>
        </w:rPr>
        <w:t>ollowing consultation o</w:t>
      </w:r>
      <w:r w:rsidR="00402BA2">
        <w:rPr>
          <w:rFonts w:ascii="Times New Roman" w:hAnsi="Times New Roman" w:cs="Times New Roman"/>
          <w:sz w:val="24"/>
          <w:szCs w:val="24"/>
        </w:rPr>
        <w:t>n</w:t>
      </w:r>
      <w:r w:rsidR="00282F63" w:rsidRPr="003A42A3">
        <w:rPr>
          <w:rFonts w:ascii="Times New Roman" w:hAnsi="Times New Roman" w:cs="Times New Roman"/>
          <w:sz w:val="24"/>
          <w:szCs w:val="24"/>
        </w:rPr>
        <w:t xml:space="preserve"> the Flood Risk Assessment (</w:t>
      </w:r>
      <w:r w:rsidR="003A42A3" w:rsidRPr="003A42A3">
        <w:rPr>
          <w:rFonts w:ascii="Times New Roman" w:hAnsi="Times New Roman" w:cs="Times New Roman"/>
          <w:sz w:val="24"/>
          <w:szCs w:val="24"/>
        </w:rPr>
        <w:t>CD 5.3</w:t>
      </w:r>
      <w:r w:rsidR="00282F63" w:rsidRPr="003A42A3">
        <w:rPr>
          <w:rFonts w:ascii="Times New Roman" w:hAnsi="Times New Roman" w:cs="Times New Roman"/>
          <w:sz w:val="24"/>
          <w:szCs w:val="24"/>
        </w:rPr>
        <w:t xml:space="preserve">), the Environment Agency </w:t>
      </w:r>
      <w:r>
        <w:rPr>
          <w:rFonts w:ascii="Times New Roman" w:hAnsi="Times New Roman" w:cs="Times New Roman"/>
          <w:sz w:val="24"/>
          <w:szCs w:val="24"/>
        </w:rPr>
        <w:t xml:space="preserve">initially </w:t>
      </w:r>
      <w:r w:rsidR="00282F63" w:rsidRPr="003A42A3">
        <w:rPr>
          <w:rFonts w:ascii="Times New Roman" w:hAnsi="Times New Roman" w:cs="Times New Roman"/>
          <w:sz w:val="24"/>
          <w:szCs w:val="24"/>
        </w:rPr>
        <w:t>objected to the scheme due to flood risk issues, however these issues were resolved through extensive consultation</w:t>
      </w:r>
      <w:r w:rsidR="00083809">
        <w:rPr>
          <w:rFonts w:ascii="Times New Roman" w:hAnsi="Times New Roman" w:cs="Times New Roman"/>
          <w:sz w:val="24"/>
          <w:szCs w:val="24"/>
        </w:rPr>
        <w:t>. As part of that process the FRA was updated</w:t>
      </w:r>
      <w:r w:rsidR="00282F63" w:rsidRPr="003A42A3">
        <w:rPr>
          <w:rFonts w:ascii="Times New Roman" w:hAnsi="Times New Roman" w:cs="Times New Roman"/>
          <w:sz w:val="24"/>
          <w:szCs w:val="24"/>
        </w:rPr>
        <w:t xml:space="preserve"> </w:t>
      </w:r>
      <w:r w:rsidR="00402BA2">
        <w:rPr>
          <w:rFonts w:ascii="Times New Roman" w:hAnsi="Times New Roman" w:cs="Times New Roman"/>
          <w:sz w:val="24"/>
          <w:szCs w:val="24"/>
        </w:rPr>
        <w:t xml:space="preserve">in </w:t>
      </w:r>
      <w:r w:rsidR="00282F63" w:rsidRPr="003A42A3">
        <w:rPr>
          <w:rFonts w:ascii="Times New Roman" w:hAnsi="Times New Roman" w:cs="Times New Roman"/>
          <w:sz w:val="24"/>
          <w:szCs w:val="24"/>
        </w:rPr>
        <w:t xml:space="preserve">July 2019 and </w:t>
      </w:r>
      <w:r w:rsidR="00083809">
        <w:rPr>
          <w:rFonts w:ascii="Times New Roman" w:hAnsi="Times New Roman" w:cs="Times New Roman"/>
          <w:sz w:val="24"/>
          <w:szCs w:val="24"/>
        </w:rPr>
        <w:t xml:space="preserve">a further addendum </w:t>
      </w:r>
      <w:r w:rsidR="00402BA2">
        <w:rPr>
          <w:rFonts w:ascii="Times New Roman" w:hAnsi="Times New Roman" w:cs="Times New Roman"/>
          <w:sz w:val="24"/>
          <w:szCs w:val="24"/>
        </w:rPr>
        <w:t xml:space="preserve">was </w:t>
      </w:r>
      <w:r w:rsidR="00083809">
        <w:rPr>
          <w:rFonts w:ascii="Times New Roman" w:hAnsi="Times New Roman" w:cs="Times New Roman"/>
          <w:sz w:val="24"/>
          <w:szCs w:val="24"/>
        </w:rPr>
        <w:t xml:space="preserve">submitted in </w:t>
      </w:r>
      <w:r w:rsidR="00282F63" w:rsidRPr="003A42A3">
        <w:rPr>
          <w:rFonts w:ascii="Times New Roman" w:hAnsi="Times New Roman" w:cs="Times New Roman"/>
          <w:sz w:val="24"/>
          <w:szCs w:val="24"/>
        </w:rPr>
        <w:t xml:space="preserve">October 2019.  </w:t>
      </w:r>
    </w:p>
    <w:p w14:paraId="2AAEB251" w14:textId="77777777" w:rsidR="00304B64" w:rsidRDefault="00304B64"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11B6A675" w14:textId="18113B9E" w:rsidR="00282F63" w:rsidRPr="003A42A3" w:rsidRDefault="00282F63" w:rsidP="00755ABC">
      <w:pPr>
        <w:pStyle w:val="ListParagraph"/>
        <w:widowControl w:val="0"/>
        <w:numPr>
          <w:ilvl w:val="0"/>
          <w:numId w:val="17"/>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The EA removed its objection within its letter dated 2 December 2019</w:t>
      </w:r>
      <w:r w:rsidR="003C5EE5">
        <w:rPr>
          <w:rFonts w:ascii="Times New Roman" w:hAnsi="Times New Roman" w:cs="Times New Roman"/>
          <w:sz w:val="24"/>
          <w:szCs w:val="24"/>
        </w:rPr>
        <w:t xml:space="preserve"> (CD5.16)</w:t>
      </w:r>
      <w:r w:rsidR="00A51636">
        <w:rPr>
          <w:rFonts w:ascii="Times New Roman" w:hAnsi="Times New Roman" w:cs="Times New Roman"/>
          <w:sz w:val="24"/>
          <w:szCs w:val="24"/>
        </w:rPr>
        <w:t xml:space="preserve"> and </w:t>
      </w:r>
      <w:r w:rsidRPr="003A42A3">
        <w:rPr>
          <w:rFonts w:ascii="Times New Roman" w:hAnsi="Times New Roman" w:cs="Times New Roman"/>
          <w:sz w:val="24"/>
          <w:szCs w:val="24"/>
        </w:rPr>
        <w:t>recommended conditions</w:t>
      </w:r>
      <w:r w:rsidR="003A42A3" w:rsidRPr="003A42A3">
        <w:rPr>
          <w:rFonts w:ascii="Times New Roman" w:hAnsi="Times New Roman" w:cs="Times New Roman"/>
          <w:sz w:val="24"/>
          <w:szCs w:val="24"/>
        </w:rPr>
        <w:t xml:space="preserve"> </w:t>
      </w:r>
      <w:r w:rsidR="00C20A01">
        <w:rPr>
          <w:rFonts w:ascii="Times New Roman" w:hAnsi="Times New Roman" w:cs="Times New Roman"/>
          <w:sz w:val="24"/>
          <w:szCs w:val="24"/>
        </w:rPr>
        <w:t xml:space="preserve">summarised </w:t>
      </w:r>
      <w:r w:rsidR="003A42A3" w:rsidRPr="003A42A3">
        <w:rPr>
          <w:rFonts w:ascii="Times New Roman" w:hAnsi="Times New Roman" w:cs="Times New Roman"/>
          <w:sz w:val="24"/>
          <w:szCs w:val="24"/>
        </w:rPr>
        <w:t>as follows</w:t>
      </w:r>
      <w:r w:rsidR="00083809">
        <w:rPr>
          <w:rFonts w:ascii="Times New Roman" w:hAnsi="Times New Roman" w:cs="Times New Roman"/>
          <w:sz w:val="24"/>
          <w:szCs w:val="24"/>
        </w:rPr>
        <w:t>:</w:t>
      </w:r>
    </w:p>
    <w:p w14:paraId="0DAC8AEF" w14:textId="6A77E38B" w:rsidR="003A42A3" w:rsidRPr="006534D2" w:rsidRDefault="003A42A3" w:rsidP="00755ABC">
      <w:pPr>
        <w:pStyle w:val="ListParagraph"/>
        <w:numPr>
          <w:ilvl w:val="1"/>
          <w:numId w:val="17"/>
        </w:numPr>
        <w:spacing w:after="0" w:line="360" w:lineRule="auto"/>
        <w:ind w:right="149" w:hanging="306"/>
        <w:jc w:val="both"/>
        <w:textAlignment w:val="baseline"/>
        <w:rPr>
          <w:rFonts w:ascii="Times New Roman" w:hAnsi="Times New Roman" w:cs="Times New Roman"/>
          <w:sz w:val="24"/>
          <w:szCs w:val="24"/>
        </w:rPr>
      </w:pPr>
      <w:r w:rsidRPr="006534D2">
        <w:rPr>
          <w:rFonts w:ascii="Times New Roman" w:hAnsi="Times New Roman" w:cs="Times New Roman"/>
          <w:sz w:val="24"/>
          <w:szCs w:val="24"/>
        </w:rPr>
        <w:t xml:space="preserve">A strategy for maintaining and improving the flood defences </w:t>
      </w:r>
      <w:r w:rsidR="00B34F67">
        <w:rPr>
          <w:rFonts w:ascii="Times New Roman" w:hAnsi="Times New Roman" w:cs="Times New Roman"/>
          <w:sz w:val="24"/>
          <w:szCs w:val="24"/>
        </w:rPr>
        <w:t>including</w:t>
      </w:r>
      <w:r w:rsidRPr="006534D2">
        <w:rPr>
          <w:rFonts w:ascii="Times New Roman" w:hAnsi="Times New Roman" w:cs="Times New Roman"/>
          <w:sz w:val="24"/>
          <w:szCs w:val="24"/>
        </w:rPr>
        <w:t xml:space="preserve"> a condition survey of the river wall and a scheme, to undertake any required improvements or repairs. </w:t>
      </w:r>
    </w:p>
    <w:p w14:paraId="2F5ABC68" w14:textId="77777777" w:rsidR="003A42A3" w:rsidRPr="003A42A3" w:rsidRDefault="003A42A3" w:rsidP="00755ABC">
      <w:pPr>
        <w:pStyle w:val="ListParagraph"/>
        <w:spacing w:after="0" w:line="360" w:lineRule="auto"/>
        <w:ind w:left="567" w:right="149"/>
        <w:jc w:val="both"/>
        <w:textAlignment w:val="baseline"/>
        <w:rPr>
          <w:rFonts w:ascii="Times New Roman" w:hAnsi="Times New Roman" w:cs="Times New Roman"/>
          <w:sz w:val="24"/>
          <w:szCs w:val="24"/>
        </w:rPr>
      </w:pPr>
    </w:p>
    <w:p w14:paraId="46FAA37E" w14:textId="48F996E8" w:rsidR="003A42A3" w:rsidRPr="003A42A3" w:rsidRDefault="003A42A3" w:rsidP="00755ABC">
      <w:pPr>
        <w:pStyle w:val="ListParagraph"/>
        <w:numPr>
          <w:ilvl w:val="1"/>
          <w:numId w:val="17"/>
        </w:numPr>
        <w:spacing w:after="0" w:line="360" w:lineRule="auto"/>
        <w:ind w:right="149"/>
        <w:jc w:val="both"/>
        <w:textAlignment w:val="baseline"/>
        <w:rPr>
          <w:rFonts w:ascii="Times New Roman" w:hAnsi="Times New Roman" w:cs="Times New Roman"/>
          <w:sz w:val="24"/>
          <w:szCs w:val="24"/>
        </w:rPr>
      </w:pPr>
      <w:r w:rsidRPr="003A42A3">
        <w:rPr>
          <w:rFonts w:ascii="Times New Roman" w:hAnsi="Times New Roman" w:cs="Times New Roman"/>
          <w:sz w:val="24"/>
          <w:szCs w:val="24"/>
        </w:rPr>
        <w:t xml:space="preserve">If, additional improvements or repairs to the flood defence are found to be necessary, </w:t>
      </w:r>
      <w:r w:rsidR="00B34F67">
        <w:rPr>
          <w:rFonts w:ascii="Times New Roman" w:hAnsi="Times New Roman" w:cs="Times New Roman"/>
          <w:sz w:val="24"/>
          <w:szCs w:val="24"/>
        </w:rPr>
        <w:t xml:space="preserve">information </w:t>
      </w:r>
      <w:r w:rsidRPr="003A42A3">
        <w:rPr>
          <w:rFonts w:ascii="Times New Roman" w:hAnsi="Times New Roman" w:cs="Times New Roman"/>
          <w:sz w:val="24"/>
          <w:szCs w:val="24"/>
        </w:rPr>
        <w:t xml:space="preserve">detailing how these additional works will be undertaken </w:t>
      </w:r>
      <w:r w:rsidR="00B34F67">
        <w:rPr>
          <w:rFonts w:ascii="Times New Roman" w:hAnsi="Times New Roman" w:cs="Times New Roman"/>
          <w:sz w:val="24"/>
          <w:szCs w:val="24"/>
        </w:rPr>
        <w:t>will be provided.</w:t>
      </w:r>
      <w:r w:rsidRPr="003A42A3">
        <w:rPr>
          <w:rFonts w:ascii="Times New Roman" w:hAnsi="Times New Roman" w:cs="Times New Roman"/>
          <w:sz w:val="24"/>
          <w:szCs w:val="24"/>
        </w:rPr>
        <w:t xml:space="preserve"> </w:t>
      </w:r>
    </w:p>
    <w:p w14:paraId="185EFE14" w14:textId="77777777" w:rsidR="003A42A3" w:rsidRPr="003A42A3" w:rsidRDefault="003A42A3" w:rsidP="00755ABC">
      <w:pPr>
        <w:spacing w:after="0" w:line="360" w:lineRule="auto"/>
        <w:ind w:right="149"/>
        <w:jc w:val="both"/>
        <w:textAlignment w:val="baseline"/>
        <w:rPr>
          <w:rFonts w:ascii="Times New Roman" w:hAnsi="Times New Roman" w:cs="Times New Roman"/>
          <w:sz w:val="24"/>
          <w:szCs w:val="24"/>
        </w:rPr>
      </w:pPr>
    </w:p>
    <w:p w14:paraId="0F460EEC" w14:textId="196B0368" w:rsidR="003A42A3" w:rsidRDefault="003A42A3" w:rsidP="00755ABC">
      <w:pPr>
        <w:pStyle w:val="ListParagraph"/>
        <w:numPr>
          <w:ilvl w:val="1"/>
          <w:numId w:val="17"/>
        </w:numPr>
        <w:spacing w:after="0" w:line="360" w:lineRule="auto"/>
        <w:ind w:right="149"/>
        <w:jc w:val="both"/>
        <w:textAlignment w:val="baseline"/>
        <w:rPr>
          <w:rFonts w:ascii="Times New Roman" w:hAnsi="Times New Roman" w:cs="Times New Roman"/>
          <w:sz w:val="24"/>
          <w:szCs w:val="24"/>
        </w:rPr>
      </w:pPr>
      <w:r w:rsidRPr="003A42A3">
        <w:rPr>
          <w:rFonts w:ascii="Times New Roman" w:hAnsi="Times New Roman" w:cs="Times New Roman"/>
          <w:sz w:val="24"/>
          <w:szCs w:val="24"/>
        </w:rPr>
        <w:t>The ‘Proposed site plan showing vehicle access’ shall include a 16</w:t>
      </w:r>
      <w:r w:rsidR="00083809">
        <w:rPr>
          <w:rFonts w:ascii="Times New Roman" w:hAnsi="Times New Roman" w:cs="Times New Roman"/>
          <w:sz w:val="24"/>
          <w:szCs w:val="24"/>
        </w:rPr>
        <w:t xml:space="preserve"> </w:t>
      </w:r>
      <w:r w:rsidRPr="003A42A3">
        <w:rPr>
          <w:rFonts w:ascii="Times New Roman" w:hAnsi="Times New Roman" w:cs="Times New Roman"/>
          <w:sz w:val="24"/>
          <w:szCs w:val="24"/>
        </w:rPr>
        <w:t xml:space="preserve">m set back </w:t>
      </w:r>
      <w:r w:rsidR="008A42C1" w:rsidRPr="003A42A3">
        <w:rPr>
          <w:rFonts w:ascii="Times New Roman" w:hAnsi="Times New Roman" w:cs="Times New Roman"/>
          <w:sz w:val="24"/>
          <w:szCs w:val="24"/>
        </w:rPr>
        <w:t>from</w:t>
      </w:r>
      <w:r w:rsidR="008A42C1">
        <w:rPr>
          <w:rFonts w:ascii="Times New Roman" w:hAnsi="Times New Roman" w:cs="Times New Roman"/>
          <w:sz w:val="24"/>
          <w:szCs w:val="24"/>
        </w:rPr>
        <w:t xml:space="preserve"> the</w:t>
      </w:r>
      <w:r w:rsidR="00B34F67">
        <w:rPr>
          <w:rFonts w:ascii="Times New Roman" w:hAnsi="Times New Roman" w:cs="Times New Roman"/>
          <w:sz w:val="24"/>
          <w:szCs w:val="24"/>
        </w:rPr>
        <w:t xml:space="preserve"> </w:t>
      </w:r>
      <w:r w:rsidR="008A42C1">
        <w:rPr>
          <w:rFonts w:ascii="Times New Roman" w:hAnsi="Times New Roman" w:cs="Times New Roman"/>
          <w:sz w:val="24"/>
          <w:szCs w:val="24"/>
        </w:rPr>
        <w:t xml:space="preserve">flood </w:t>
      </w:r>
      <w:r w:rsidRPr="003A42A3">
        <w:rPr>
          <w:rFonts w:ascii="Times New Roman" w:hAnsi="Times New Roman" w:cs="Times New Roman"/>
          <w:sz w:val="24"/>
          <w:szCs w:val="24"/>
        </w:rPr>
        <w:t xml:space="preserve">wall </w:t>
      </w:r>
      <w:r w:rsidR="00B34F67">
        <w:rPr>
          <w:rFonts w:ascii="Times New Roman" w:hAnsi="Times New Roman" w:cs="Times New Roman"/>
          <w:sz w:val="24"/>
          <w:szCs w:val="24"/>
        </w:rPr>
        <w:t xml:space="preserve">to ensure </w:t>
      </w:r>
      <w:r w:rsidRPr="003A42A3">
        <w:rPr>
          <w:rFonts w:ascii="Times New Roman" w:hAnsi="Times New Roman" w:cs="Times New Roman"/>
          <w:sz w:val="24"/>
          <w:szCs w:val="24"/>
        </w:rPr>
        <w:t>access routes for future wall maintenance and raising works</w:t>
      </w:r>
      <w:r w:rsidR="00A9504E">
        <w:rPr>
          <w:rFonts w:ascii="Times New Roman" w:hAnsi="Times New Roman" w:cs="Times New Roman"/>
          <w:sz w:val="24"/>
          <w:szCs w:val="24"/>
        </w:rPr>
        <w:t>.</w:t>
      </w:r>
    </w:p>
    <w:p w14:paraId="0DB73C6B" w14:textId="77777777" w:rsidR="00A9504E" w:rsidRPr="00A9504E" w:rsidRDefault="00A9504E" w:rsidP="00755ABC">
      <w:pPr>
        <w:spacing w:after="0" w:line="360" w:lineRule="auto"/>
        <w:ind w:right="149"/>
        <w:jc w:val="both"/>
        <w:textAlignment w:val="baseline"/>
        <w:rPr>
          <w:rFonts w:ascii="Times New Roman" w:hAnsi="Times New Roman" w:cs="Times New Roman"/>
          <w:sz w:val="24"/>
          <w:szCs w:val="24"/>
        </w:rPr>
      </w:pPr>
    </w:p>
    <w:p w14:paraId="49958FB1" w14:textId="7045D8AE" w:rsidR="003A42A3" w:rsidRPr="003A42A3" w:rsidRDefault="003A42A3" w:rsidP="00755ABC">
      <w:pPr>
        <w:pStyle w:val="ListParagraph"/>
        <w:numPr>
          <w:ilvl w:val="1"/>
          <w:numId w:val="17"/>
        </w:numPr>
        <w:spacing w:after="0" w:line="360" w:lineRule="auto"/>
        <w:ind w:right="149"/>
        <w:jc w:val="both"/>
        <w:textAlignment w:val="baseline"/>
        <w:rPr>
          <w:rFonts w:ascii="Times New Roman" w:hAnsi="Times New Roman" w:cs="Times New Roman"/>
          <w:sz w:val="24"/>
          <w:szCs w:val="24"/>
        </w:rPr>
      </w:pPr>
      <w:r w:rsidRPr="003A42A3">
        <w:rPr>
          <w:rFonts w:ascii="Times New Roman" w:hAnsi="Times New Roman" w:cs="Times New Roman"/>
          <w:sz w:val="24"/>
          <w:szCs w:val="24"/>
        </w:rPr>
        <w:t xml:space="preserve">A Monitoring Action Plan (MAP) is undertaken </w:t>
      </w:r>
      <w:r w:rsidR="00B34F67">
        <w:rPr>
          <w:rFonts w:ascii="Times New Roman" w:hAnsi="Times New Roman" w:cs="Times New Roman"/>
          <w:sz w:val="24"/>
          <w:szCs w:val="24"/>
        </w:rPr>
        <w:t>to ensure that the integrity of the wall is maintained.</w:t>
      </w:r>
    </w:p>
    <w:p w14:paraId="09B64355" w14:textId="77777777" w:rsidR="003A42A3" w:rsidRPr="003A42A3" w:rsidRDefault="003A42A3" w:rsidP="00755ABC">
      <w:pPr>
        <w:pStyle w:val="ListParagraph"/>
        <w:spacing w:after="0" w:line="360" w:lineRule="auto"/>
        <w:ind w:left="1440" w:right="149"/>
        <w:jc w:val="both"/>
        <w:textAlignment w:val="baseline"/>
        <w:rPr>
          <w:rFonts w:ascii="Times New Roman" w:hAnsi="Times New Roman" w:cs="Times New Roman"/>
          <w:sz w:val="24"/>
          <w:szCs w:val="24"/>
        </w:rPr>
      </w:pPr>
    </w:p>
    <w:p w14:paraId="0F449F6B" w14:textId="23EDD927" w:rsidR="00D534E3" w:rsidRDefault="00A51636" w:rsidP="00755ABC">
      <w:pPr>
        <w:pStyle w:val="ListParagraph"/>
        <w:widowControl w:val="0"/>
        <w:numPr>
          <w:ilvl w:val="0"/>
          <w:numId w:val="17"/>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There are two defence</w:t>
      </w:r>
      <w:r w:rsidR="00B34F67">
        <w:rPr>
          <w:rFonts w:ascii="Times New Roman" w:hAnsi="Times New Roman" w:cs="Times New Roman"/>
          <w:sz w:val="24"/>
          <w:szCs w:val="24"/>
        </w:rPr>
        <w:t>s</w:t>
      </w:r>
      <w:r>
        <w:rPr>
          <w:rFonts w:ascii="Times New Roman" w:hAnsi="Times New Roman" w:cs="Times New Roman"/>
          <w:sz w:val="24"/>
          <w:szCs w:val="24"/>
        </w:rPr>
        <w:t xml:space="preserve"> protecting the site</w:t>
      </w:r>
      <w:r w:rsidR="00D534E3">
        <w:rPr>
          <w:rFonts w:ascii="Times New Roman" w:hAnsi="Times New Roman" w:cs="Times New Roman"/>
          <w:sz w:val="24"/>
          <w:szCs w:val="24"/>
        </w:rPr>
        <w:t>:</w:t>
      </w:r>
    </w:p>
    <w:p w14:paraId="3041D90A" w14:textId="4CEC4410" w:rsidR="00A51636" w:rsidRPr="00143ECC" w:rsidRDefault="00D534E3" w:rsidP="00755ABC">
      <w:pPr>
        <w:pStyle w:val="ListParagraph"/>
        <w:numPr>
          <w:ilvl w:val="2"/>
          <w:numId w:val="17"/>
        </w:numPr>
        <w:spacing w:after="0" w:line="360" w:lineRule="auto"/>
        <w:ind w:left="1276" w:right="149"/>
        <w:jc w:val="both"/>
        <w:textAlignment w:val="baseline"/>
        <w:rPr>
          <w:rFonts w:ascii="Times New Roman" w:hAnsi="Times New Roman" w:cs="Times New Roman"/>
          <w:sz w:val="24"/>
          <w:szCs w:val="24"/>
        </w:rPr>
      </w:pPr>
      <w:r w:rsidRPr="00143ECC">
        <w:rPr>
          <w:rFonts w:ascii="Times New Roman" w:hAnsi="Times New Roman" w:cs="Times New Roman"/>
          <w:sz w:val="24"/>
          <w:szCs w:val="24"/>
        </w:rPr>
        <w:t>T</w:t>
      </w:r>
      <w:r w:rsidR="00A51636" w:rsidRPr="00143ECC">
        <w:rPr>
          <w:rFonts w:ascii="Times New Roman" w:hAnsi="Times New Roman" w:cs="Times New Roman"/>
          <w:sz w:val="24"/>
          <w:szCs w:val="24"/>
        </w:rPr>
        <w:t xml:space="preserve">he Thames </w:t>
      </w:r>
      <w:r w:rsidRPr="00143ECC">
        <w:rPr>
          <w:rFonts w:ascii="Times New Roman" w:hAnsi="Times New Roman" w:cs="Times New Roman"/>
          <w:sz w:val="24"/>
          <w:szCs w:val="24"/>
        </w:rPr>
        <w:t>T</w:t>
      </w:r>
      <w:r w:rsidR="00A51636" w:rsidRPr="00143ECC">
        <w:rPr>
          <w:rFonts w:ascii="Times New Roman" w:hAnsi="Times New Roman" w:cs="Times New Roman"/>
          <w:sz w:val="24"/>
          <w:szCs w:val="24"/>
        </w:rPr>
        <w:t>idal barrier which prevents tidal flood levels inundating the site.  According to the Environment Agency the “Thames Barrier and associated defence system has a 1 in 1000 year</w:t>
      </w:r>
      <w:r w:rsidR="00402BA2">
        <w:rPr>
          <w:rFonts w:ascii="Times New Roman" w:hAnsi="Times New Roman" w:cs="Times New Roman"/>
          <w:sz w:val="24"/>
          <w:szCs w:val="24"/>
        </w:rPr>
        <w:t>s</w:t>
      </w:r>
      <w:r w:rsidR="00A51636" w:rsidRPr="00143ECC">
        <w:rPr>
          <w:rFonts w:ascii="Times New Roman" w:hAnsi="Times New Roman" w:cs="Times New Roman"/>
          <w:sz w:val="24"/>
          <w:szCs w:val="24"/>
        </w:rPr>
        <w:t xml:space="preserve"> standard which means it ensures that flood risk is managed up to an event that has a 0.1% annual probability.” This long</w:t>
      </w:r>
      <w:r w:rsidR="00402BA2">
        <w:rPr>
          <w:rFonts w:ascii="Times New Roman" w:hAnsi="Times New Roman" w:cs="Times New Roman"/>
          <w:sz w:val="24"/>
          <w:szCs w:val="24"/>
        </w:rPr>
        <w:t>-</w:t>
      </w:r>
      <w:r w:rsidR="00A51636" w:rsidRPr="00143ECC">
        <w:rPr>
          <w:rFonts w:ascii="Times New Roman" w:hAnsi="Times New Roman" w:cs="Times New Roman"/>
          <w:sz w:val="24"/>
          <w:szCs w:val="24"/>
        </w:rPr>
        <w:t xml:space="preserve"> term defence strategy is outlined in the Thames Estuary </w:t>
      </w:r>
      <w:r w:rsidR="00F6525E" w:rsidRPr="00143ECC">
        <w:rPr>
          <w:rFonts w:ascii="Times New Roman" w:hAnsi="Times New Roman" w:cs="Times New Roman"/>
          <w:sz w:val="24"/>
          <w:szCs w:val="24"/>
        </w:rPr>
        <w:t>T</w:t>
      </w:r>
      <w:r w:rsidR="00A51636" w:rsidRPr="00143ECC">
        <w:rPr>
          <w:rFonts w:ascii="Times New Roman" w:hAnsi="Times New Roman" w:cs="Times New Roman"/>
          <w:sz w:val="24"/>
          <w:szCs w:val="24"/>
        </w:rPr>
        <w:t>2100 plan</w:t>
      </w:r>
      <w:r w:rsidR="00616EFF">
        <w:rPr>
          <w:rFonts w:ascii="Times New Roman" w:hAnsi="Times New Roman" w:cs="Times New Roman"/>
          <w:sz w:val="24"/>
          <w:szCs w:val="24"/>
        </w:rPr>
        <w:t xml:space="preserve"> </w:t>
      </w:r>
      <w:r w:rsidR="00616EFF" w:rsidRPr="00BD25DC">
        <w:rPr>
          <w:rFonts w:ascii="Times New Roman" w:hAnsi="Times New Roman" w:cs="Times New Roman"/>
          <w:sz w:val="24"/>
          <w:szCs w:val="24"/>
        </w:rPr>
        <w:t xml:space="preserve">(CD </w:t>
      </w:r>
      <w:r w:rsidR="00BD25DC" w:rsidRPr="00BD25DC">
        <w:rPr>
          <w:rFonts w:ascii="Times New Roman" w:hAnsi="Times New Roman" w:cs="Times New Roman"/>
          <w:sz w:val="24"/>
          <w:szCs w:val="24"/>
        </w:rPr>
        <w:t>4.14</w:t>
      </w:r>
      <w:r w:rsidR="00616EFF" w:rsidRPr="00BD25DC">
        <w:rPr>
          <w:rFonts w:ascii="Times New Roman" w:hAnsi="Times New Roman" w:cs="Times New Roman"/>
          <w:sz w:val="24"/>
          <w:szCs w:val="24"/>
        </w:rPr>
        <w:t>)</w:t>
      </w:r>
      <w:r w:rsidR="00A51636" w:rsidRPr="00BD25DC">
        <w:rPr>
          <w:rFonts w:ascii="Times New Roman" w:hAnsi="Times New Roman" w:cs="Times New Roman"/>
          <w:sz w:val="24"/>
          <w:szCs w:val="24"/>
        </w:rPr>
        <w:t>.</w:t>
      </w:r>
      <w:r w:rsidR="00A51636" w:rsidRPr="00143ECC">
        <w:rPr>
          <w:rFonts w:ascii="Times New Roman" w:hAnsi="Times New Roman" w:cs="Times New Roman"/>
          <w:sz w:val="24"/>
          <w:szCs w:val="24"/>
        </w:rPr>
        <w:t xml:space="preserve"> The risk of flooding and potential failure of the barrier is considered low and not in question by the Environment Agency or any other objector.</w:t>
      </w:r>
    </w:p>
    <w:p w14:paraId="4487F06B" w14:textId="77777777" w:rsidR="00377DFA" w:rsidRDefault="00377DFA" w:rsidP="00755ABC">
      <w:pPr>
        <w:pStyle w:val="ListParagraph"/>
        <w:spacing w:after="0" w:line="360" w:lineRule="auto"/>
        <w:ind w:left="1440" w:right="149"/>
        <w:jc w:val="both"/>
        <w:textAlignment w:val="baseline"/>
        <w:rPr>
          <w:rFonts w:ascii="Times New Roman" w:hAnsi="Times New Roman" w:cs="Times New Roman"/>
          <w:sz w:val="24"/>
          <w:szCs w:val="24"/>
        </w:rPr>
      </w:pPr>
    </w:p>
    <w:p w14:paraId="73403238" w14:textId="1141B593" w:rsidR="002A6F76" w:rsidRDefault="00D534E3" w:rsidP="00755ABC">
      <w:pPr>
        <w:pStyle w:val="ListParagraph"/>
        <w:numPr>
          <w:ilvl w:val="2"/>
          <w:numId w:val="17"/>
        </w:numPr>
        <w:spacing w:after="0" w:line="360" w:lineRule="auto"/>
        <w:ind w:left="1276" w:right="149"/>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A51636" w:rsidRPr="002A6F76">
        <w:rPr>
          <w:rFonts w:ascii="Times New Roman" w:hAnsi="Times New Roman" w:cs="Times New Roman"/>
          <w:sz w:val="24"/>
          <w:szCs w:val="24"/>
        </w:rPr>
        <w:t>flood wall</w:t>
      </w:r>
      <w:r>
        <w:rPr>
          <w:rFonts w:ascii="Times New Roman" w:hAnsi="Times New Roman" w:cs="Times New Roman"/>
          <w:sz w:val="24"/>
          <w:szCs w:val="24"/>
        </w:rPr>
        <w:t>, which also forms part of the T2100 Plan</w:t>
      </w:r>
      <w:r w:rsidR="00402BA2">
        <w:rPr>
          <w:rFonts w:ascii="Times New Roman" w:hAnsi="Times New Roman" w:cs="Times New Roman"/>
          <w:sz w:val="24"/>
          <w:szCs w:val="24"/>
        </w:rPr>
        <w:t xml:space="preserve"> </w:t>
      </w:r>
      <w:r w:rsidR="00A51636" w:rsidRPr="002A6F76">
        <w:rPr>
          <w:rFonts w:ascii="Times New Roman" w:hAnsi="Times New Roman" w:cs="Times New Roman"/>
          <w:sz w:val="24"/>
          <w:szCs w:val="24"/>
        </w:rPr>
        <w:t xml:space="preserve">along the eastern boundary of the site. </w:t>
      </w:r>
      <w:r w:rsidR="000B3B83" w:rsidRPr="002A6F76">
        <w:rPr>
          <w:rFonts w:ascii="Times New Roman" w:hAnsi="Times New Roman" w:cs="Times New Roman"/>
          <w:sz w:val="24"/>
          <w:szCs w:val="24"/>
        </w:rPr>
        <w:t>According</w:t>
      </w:r>
      <w:r w:rsidR="00A51636" w:rsidRPr="002A6F76">
        <w:rPr>
          <w:rFonts w:ascii="Times New Roman" w:hAnsi="Times New Roman" w:cs="Times New Roman"/>
          <w:sz w:val="24"/>
          <w:szCs w:val="24"/>
        </w:rPr>
        <w:t xml:space="preserve"> to the Environment Agency “The current condition grade for defences in the area is 2 (good), on a scale of 1 (very good) to 5 (very poor).</w:t>
      </w:r>
      <w:r w:rsidR="000B3B83" w:rsidRPr="002A6F76">
        <w:rPr>
          <w:rFonts w:ascii="Times New Roman" w:hAnsi="Times New Roman" w:cs="Times New Roman"/>
          <w:sz w:val="24"/>
          <w:szCs w:val="24"/>
        </w:rPr>
        <w:t>”</w:t>
      </w:r>
      <w:r w:rsidR="00C57448" w:rsidRPr="002A6F76">
        <w:rPr>
          <w:rFonts w:ascii="Times New Roman" w:hAnsi="Times New Roman" w:cs="Times New Roman"/>
          <w:sz w:val="24"/>
          <w:szCs w:val="24"/>
        </w:rPr>
        <w:t xml:space="preserve"> The stretch of </w:t>
      </w:r>
      <w:r w:rsidR="00F429EF" w:rsidRPr="002A6F76">
        <w:rPr>
          <w:rFonts w:ascii="Times New Roman" w:hAnsi="Times New Roman" w:cs="Times New Roman"/>
          <w:sz w:val="24"/>
          <w:szCs w:val="24"/>
        </w:rPr>
        <w:t xml:space="preserve">wall between Lambeth Bridge and Westminster Bridge </w:t>
      </w:r>
      <w:r w:rsidR="004E7CDF" w:rsidRPr="002A6F76">
        <w:rPr>
          <w:rFonts w:ascii="Times New Roman" w:hAnsi="Times New Roman" w:cs="Times New Roman"/>
          <w:sz w:val="24"/>
          <w:szCs w:val="24"/>
        </w:rPr>
        <w:t>is</w:t>
      </w:r>
      <w:r w:rsidR="00F429EF" w:rsidRPr="002A6F76">
        <w:rPr>
          <w:rFonts w:ascii="Times New Roman" w:hAnsi="Times New Roman" w:cs="Times New Roman"/>
          <w:sz w:val="24"/>
          <w:szCs w:val="24"/>
        </w:rPr>
        <w:t xml:space="preserve"> defined as a critical reach of Embankment Wall, according to the draft Strategic Flood Risk Assessment</w:t>
      </w:r>
      <w:r w:rsidR="00A9116D" w:rsidRPr="002A6F76">
        <w:rPr>
          <w:rFonts w:ascii="Times New Roman" w:hAnsi="Times New Roman" w:cs="Times New Roman"/>
          <w:sz w:val="24"/>
          <w:szCs w:val="24"/>
        </w:rPr>
        <w:t>, paragraph 3.2.12</w:t>
      </w:r>
      <w:r w:rsidR="00F429EF" w:rsidRPr="002A6F76">
        <w:rPr>
          <w:rFonts w:ascii="Times New Roman" w:hAnsi="Times New Roman" w:cs="Times New Roman"/>
          <w:sz w:val="24"/>
          <w:szCs w:val="24"/>
        </w:rPr>
        <w:t xml:space="preserve"> </w:t>
      </w:r>
      <w:r w:rsidR="00F429EF" w:rsidRPr="00DA0D33">
        <w:rPr>
          <w:rFonts w:ascii="Times New Roman" w:hAnsi="Times New Roman" w:cs="Times New Roman"/>
          <w:sz w:val="24"/>
          <w:szCs w:val="24"/>
        </w:rPr>
        <w:t>(</w:t>
      </w:r>
      <w:r w:rsidR="00F429EF" w:rsidRPr="00BD25DC">
        <w:rPr>
          <w:rFonts w:ascii="Times New Roman" w:hAnsi="Times New Roman" w:cs="Times New Roman"/>
          <w:sz w:val="24"/>
          <w:szCs w:val="24"/>
        </w:rPr>
        <w:t xml:space="preserve">CD </w:t>
      </w:r>
      <w:r w:rsidR="00BD25DC" w:rsidRPr="00BD25DC">
        <w:rPr>
          <w:rFonts w:ascii="Times New Roman" w:hAnsi="Times New Roman" w:cs="Times New Roman"/>
          <w:sz w:val="24"/>
          <w:szCs w:val="24"/>
        </w:rPr>
        <w:t>4.3</w:t>
      </w:r>
      <w:r w:rsidR="00F429EF" w:rsidRPr="00BD25DC">
        <w:rPr>
          <w:rFonts w:ascii="Times New Roman" w:hAnsi="Times New Roman" w:cs="Times New Roman"/>
          <w:sz w:val="24"/>
          <w:szCs w:val="24"/>
        </w:rPr>
        <w:t>)</w:t>
      </w:r>
      <w:r w:rsidR="00846FA8" w:rsidRPr="00BD25DC">
        <w:rPr>
          <w:rFonts w:ascii="Times New Roman" w:hAnsi="Times New Roman" w:cs="Times New Roman"/>
          <w:sz w:val="24"/>
          <w:szCs w:val="24"/>
        </w:rPr>
        <w:t>.</w:t>
      </w:r>
      <w:r w:rsidR="00846FA8" w:rsidRPr="002A6F76">
        <w:rPr>
          <w:rFonts w:ascii="Times New Roman" w:hAnsi="Times New Roman" w:cs="Times New Roman"/>
          <w:sz w:val="24"/>
          <w:szCs w:val="24"/>
        </w:rPr>
        <w:t xml:space="preserve"> It also details that</w:t>
      </w:r>
      <w:r w:rsidR="004E7CDF" w:rsidRPr="002A6F76">
        <w:rPr>
          <w:rFonts w:ascii="Times New Roman" w:hAnsi="Times New Roman" w:cs="Times New Roman"/>
          <w:sz w:val="24"/>
          <w:szCs w:val="24"/>
        </w:rPr>
        <w:t xml:space="preserve"> </w:t>
      </w:r>
      <w:r w:rsidR="00846FA8" w:rsidRPr="002A6F76">
        <w:rPr>
          <w:rFonts w:ascii="Times New Roman" w:hAnsi="Times New Roman" w:cs="Times New Roman"/>
          <w:sz w:val="24"/>
          <w:szCs w:val="24"/>
        </w:rPr>
        <w:t xml:space="preserve">the </w:t>
      </w:r>
      <w:r w:rsidR="004E7CDF" w:rsidRPr="002A6F76">
        <w:rPr>
          <w:rFonts w:ascii="Times New Roman" w:hAnsi="Times New Roman" w:cs="Times New Roman"/>
          <w:sz w:val="24"/>
          <w:szCs w:val="24"/>
        </w:rPr>
        <w:t xml:space="preserve">Thames Embankment and Wall (Westminster Bridge to east of Lambeth Bridge) </w:t>
      </w:r>
      <w:r w:rsidR="00846FA8" w:rsidRPr="002A6F76">
        <w:rPr>
          <w:rFonts w:ascii="Times New Roman" w:hAnsi="Times New Roman" w:cs="Times New Roman"/>
          <w:sz w:val="24"/>
          <w:szCs w:val="24"/>
        </w:rPr>
        <w:t xml:space="preserve">is under the maintenance responsibility of </w:t>
      </w:r>
      <w:r w:rsidR="004E7CDF" w:rsidRPr="002A6F76">
        <w:rPr>
          <w:rFonts w:ascii="Times New Roman" w:hAnsi="Times New Roman" w:cs="Times New Roman"/>
          <w:sz w:val="24"/>
          <w:szCs w:val="24"/>
        </w:rPr>
        <w:t>Crown/Parliamentary Works</w:t>
      </w:r>
      <w:r w:rsidR="00846FA8" w:rsidRPr="002A6F76">
        <w:rPr>
          <w:rFonts w:ascii="Times New Roman" w:hAnsi="Times New Roman" w:cs="Times New Roman"/>
          <w:sz w:val="24"/>
          <w:szCs w:val="24"/>
        </w:rPr>
        <w:t>.</w:t>
      </w:r>
      <w:r w:rsidR="002A6F76" w:rsidRPr="002A6F76">
        <w:rPr>
          <w:rFonts w:ascii="Times New Roman" w:hAnsi="Times New Roman" w:cs="Times New Roman"/>
          <w:sz w:val="24"/>
          <w:szCs w:val="24"/>
        </w:rPr>
        <w:t xml:space="preserve"> </w:t>
      </w:r>
    </w:p>
    <w:p w14:paraId="00D37DD7" w14:textId="77777777" w:rsidR="002A6F76" w:rsidRPr="002A6F76" w:rsidRDefault="002A6F76"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64254ABE" w14:textId="272AA730" w:rsidR="00377DFA" w:rsidRDefault="002A6F76" w:rsidP="00755ABC">
      <w:pPr>
        <w:pStyle w:val="ListParagraph"/>
        <w:widowControl w:val="0"/>
        <w:numPr>
          <w:ilvl w:val="0"/>
          <w:numId w:val="17"/>
        </w:numPr>
        <w:tabs>
          <w:tab w:val="left" w:pos="821"/>
        </w:tabs>
        <w:autoSpaceDE w:val="0"/>
        <w:autoSpaceDN w:val="0"/>
        <w:spacing w:after="0" w:line="360" w:lineRule="auto"/>
        <w:ind w:right="116"/>
        <w:jc w:val="both"/>
        <w:rPr>
          <w:rFonts w:ascii="Times New Roman" w:hAnsi="Times New Roman" w:cs="Times New Roman"/>
          <w:sz w:val="24"/>
          <w:szCs w:val="24"/>
        </w:rPr>
      </w:pPr>
      <w:r w:rsidRPr="002A6F76">
        <w:rPr>
          <w:rFonts w:ascii="Times New Roman" w:hAnsi="Times New Roman" w:cs="Times New Roman"/>
          <w:sz w:val="24"/>
          <w:szCs w:val="24"/>
        </w:rPr>
        <w:t>Paragraph 2.34 of Westminster City Plan states that Westminster is also fortunate in having excellent flood defences that will be in place for at least the duration of this plan.</w:t>
      </w:r>
    </w:p>
    <w:p w14:paraId="2A5C9EFA" w14:textId="77777777" w:rsidR="00304B64" w:rsidRPr="00304B64" w:rsidRDefault="00304B64" w:rsidP="00755ABC">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7676E084" w14:textId="2C3BCC50" w:rsidR="00A51636" w:rsidRDefault="000B3B83" w:rsidP="00755ABC">
      <w:pPr>
        <w:pStyle w:val="ListParagraph"/>
        <w:widowControl w:val="0"/>
        <w:numPr>
          <w:ilvl w:val="0"/>
          <w:numId w:val="17"/>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However, t</w:t>
      </w:r>
      <w:r w:rsidR="00A51636" w:rsidRPr="00A51636">
        <w:rPr>
          <w:rFonts w:ascii="Times New Roman" w:hAnsi="Times New Roman" w:cs="Times New Roman"/>
          <w:sz w:val="24"/>
          <w:szCs w:val="24"/>
        </w:rPr>
        <w:t>he primary concern of the Environment Agency is ensuring that the integrity of the flood defence wall is maintained both during construction and during the development lifetime</w:t>
      </w:r>
      <w:r>
        <w:rPr>
          <w:rFonts w:ascii="Times New Roman" w:hAnsi="Times New Roman" w:cs="Times New Roman"/>
          <w:sz w:val="24"/>
          <w:szCs w:val="24"/>
        </w:rPr>
        <w:t>, to ensure flood risk is not increased to the site or adjacent properties. Also</w:t>
      </w:r>
      <w:r w:rsidR="00402BA2">
        <w:rPr>
          <w:rFonts w:ascii="Times New Roman" w:hAnsi="Times New Roman" w:cs="Times New Roman"/>
          <w:sz w:val="24"/>
          <w:szCs w:val="24"/>
        </w:rPr>
        <w:t>,</w:t>
      </w:r>
      <w:r>
        <w:rPr>
          <w:rFonts w:ascii="Times New Roman" w:hAnsi="Times New Roman" w:cs="Times New Roman"/>
          <w:sz w:val="24"/>
          <w:szCs w:val="24"/>
        </w:rPr>
        <w:t xml:space="preserve"> that the development does not impede access for future maintenance.</w:t>
      </w:r>
      <w:r w:rsidR="00A51636" w:rsidRPr="00A51636">
        <w:rPr>
          <w:rFonts w:ascii="Times New Roman" w:hAnsi="Times New Roman" w:cs="Times New Roman"/>
          <w:sz w:val="24"/>
          <w:szCs w:val="24"/>
        </w:rPr>
        <w:t xml:space="preserve"> </w:t>
      </w:r>
      <w:r w:rsidR="00667B7A">
        <w:rPr>
          <w:rFonts w:ascii="Times New Roman" w:hAnsi="Times New Roman" w:cs="Times New Roman"/>
          <w:sz w:val="24"/>
          <w:szCs w:val="24"/>
        </w:rPr>
        <w:t xml:space="preserve">Hence the </w:t>
      </w:r>
      <w:r w:rsidR="00616EFF">
        <w:rPr>
          <w:rFonts w:ascii="Times New Roman" w:hAnsi="Times New Roman" w:cs="Times New Roman"/>
          <w:sz w:val="24"/>
          <w:szCs w:val="24"/>
        </w:rPr>
        <w:t>EA’s recommended</w:t>
      </w:r>
      <w:r w:rsidR="008C28FB">
        <w:rPr>
          <w:rFonts w:ascii="Times New Roman" w:hAnsi="Times New Roman" w:cs="Times New Roman"/>
          <w:sz w:val="24"/>
          <w:szCs w:val="24"/>
        </w:rPr>
        <w:t xml:space="preserve"> </w:t>
      </w:r>
      <w:r w:rsidR="00616EFF">
        <w:rPr>
          <w:rFonts w:ascii="Times New Roman" w:hAnsi="Times New Roman" w:cs="Times New Roman"/>
          <w:sz w:val="24"/>
          <w:szCs w:val="24"/>
        </w:rPr>
        <w:t>conditions.</w:t>
      </w:r>
    </w:p>
    <w:p w14:paraId="4F05D847" w14:textId="77777777" w:rsidR="00377DFA" w:rsidRPr="00377DFA" w:rsidRDefault="00377DFA" w:rsidP="00755ABC">
      <w:pPr>
        <w:pStyle w:val="ListParagraph"/>
        <w:spacing w:after="0" w:line="360" w:lineRule="auto"/>
        <w:jc w:val="both"/>
        <w:rPr>
          <w:rFonts w:ascii="Times New Roman" w:hAnsi="Times New Roman" w:cs="Times New Roman"/>
          <w:sz w:val="24"/>
          <w:szCs w:val="24"/>
        </w:rPr>
      </w:pPr>
    </w:p>
    <w:p w14:paraId="645CDBEC" w14:textId="75E641F4" w:rsidR="00BF4DF4" w:rsidRDefault="00EC69F7" w:rsidP="00755ABC">
      <w:pPr>
        <w:pStyle w:val="ListParagraph"/>
        <w:widowControl w:val="0"/>
        <w:numPr>
          <w:ilvl w:val="0"/>
          <w:numId w:val="17"/>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This is also supported by</w:t>
      </w:r>
      <w:r w:rsidR="00BF4DF4" w:rsidRPr="00BF4DF4">
        <w:rPr>
          <w:rFonts w:ascii="Times New Roman" w:hAnsi="Times New Roman" w:cs="Times New Roman"/>
          <w:sz w:val="24"/>
          <w:szCs w:val="24"/>
        </w:rPr>
        <w:t xml:space="preserve"> Policy 5.12D of The London Plan</w:t>
      </w:r>
      <w:r>
        <w:rPr>
          <w:rFonts w:ascii="Times New Roman" w:hAnsi="Times New Roman" w:cs="Times New Roman"/>
          <w:sz w:val="24"/>
          <w:szCs w:val="24"/>
        </w:rPr>
        <w:t xml:space="preserve"> (CD 2.1)</w:t>
      </w:r>
      <w:r w:rsidR="00BF4DF4" w:rsidRPr="00BF4DF4">
        <w:rPr>
          <w:rFonts w:ascii="Times New Roman" w:hAnsi="Times New Roman" w:cs="Times New Roman"/>
          <w:sz w:val="24"/>
          <w:szCs w:val="24"/>
        </w:rPr>
        <w:t xml:space="preserve"> </w:t>
      </w:r>
      <w:r w:rsidR="002E29BA">
        <w:rPr>
          <w:rFonts w:ascii="Times New Roman" w:hAnsi="Times New Roman" w:cs="Times New Roman"/>
          <w:sz w:val="24"/>
          <w:szCs w:val="24"/>
        </w:rPr>
        <w:t xml:space="preserve">which </w:t>
      </w:r>
      <w:r w:rsidR="00BF4DF4" w:rsidRPr="00BF4DF4">
        <w:rPr>
          <w:rFonts w:ascii="Times New Roman" w:hAnsi="Times New Roman" w:cs="Times New Roman"/>
          <w:sz w:val="24"/>
          <w:szCs w:val="24"/>
        </w:rPr>
        <w:t>advises that development adjacent to existing flood defences must protect their integrity and wherever possible should be set back from the banks of watercourses to allow for the management, maintenance and upgrading of defences to be undertaken in a sustainable and cost effective way.</w:t>
      </w:r>
    </w:p>
    <w:p w14:paraId="6773FC48" w14:textId="77777777" w:rsidR="00377DFA" w:rsidRPr="00377DFA" w:rsidRDefault="00377DFA" w:rsidP="00755ABC">
      <w:pPr>
        <w:pStyle w:val="ListParagraph"/>
        <w:spacing w:after="0" w:line="360" w:lineRule="auto"/>
        <w:jc w:val="both"/>
        <w:rPr>
          <w:rFonts w:ascii="Times New Roman" w:hAnsi="Times New Roman" w:cs="Times New Roman"/>
          <w:sz w:val="24"/>
          <w:szCs w:val="24"/>
        </w:rPr>
      </w:pPr>
    </w:p>
    <w:p w14:paraId="7F1BF3A7" w14:textId="70729DC8" w:rsidR="00357579" w:rsidRDefault="00357579" w:rsidP="00755ABC">
      <w:pPr>
        <w:pStyle w:val="ListParagraph"/>
        <w:widowControl w:val="0"/>
        <w:numPr>
          <w:ilvl w:val="0"/>
          <w:numId w:val="17"/>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 xml:space="preserve">It is acknowledged by the applicant that </w:t>
      </w:r>
      <w:r w:rsidR="00493AD4">
        <w:rPr>
          <w:rFonts w:ascii="Times New Roman" w:hAnsi="Times New Roman" w:cs="Times New Roman"/>
          <w:sz w:val="24"/>
          <w:szCs w:val="24"/>
        </w:rPr>
        <w:t xml:space="preserve">if planning permission is approved, </w:t>
      </w:r>
      <w:r>
        <w:rPr>
          <w:rFonts w:ascii="Times New Roman" w:hAnsi="Times New Roman" w:cs="Times New Roman"/>
          <w:sz w:val="24"/>
          <w:szCs w:val="24"/>
        </w:rPr>
        <w:t>any works undertaken within the 16</w:t>
      </w:r>
      <w:r w:rsidR="00E82D05">
        <w:rPr>
          <w:rFonts w:ascii="Times New Roman" w:hAnsi="Times New Roman" w:cs="Times New Roman"/>
          <w:sz w:val="24"/>
          <w:szCs w:val="24"/>
        </w:rPr>
        <w:t xml:space="preserve"> </w:t>
      </w:r>
      <w:r>
        <w:rPr>
          <w:rFonts w:ascii="Times New Roman" w:hAnsi="Times New Roman" w:cs="Times New Roman"/>
          <w:sz w:val="24"/>
          <w:szCs w:val="24"/>
        </w:rPr>
        <w:t xml:space="preserve">m set back would also require a Flood Risk Activity Permit, from the </w:t>
      </w:r>
      <w:r w:rsidR="0086649A">
        <w:rPr>
          <w:rFonts w:ascii="Times New Roman" w:hAnsi="Times New Roman" w:cs="Times New Roman"/>
          <w:sz w:val="24"/>
          <w:szCs w:val="24"/>
        </w:rPr>
        <w:t>Environment Agency</w:t>
      </w:r>
      <w:r w:rsidR="00045CB0">
        <w:rPr>
          <w:rFonts w:ascii="Times New Roman" w:hAnsi="Times New Roman" w:cs="Times New Roman"/>
          <w:sz w:val="24"/>
          <w:szCs w:val="24"/>
        </w:rPr>
        <w:t>.</w:t>
      </w:r>
    </w:p>
    <w:p w14:paraId="6E5F49F9" w14:textId="77777777" w:rsidR="00357579" w:rsidRPr="00357579" w:rsidRDefault="00357579" w:rsidP="00755ABC">
      <w:pPr>
        <w:pStyle w:val="ListParagraph"/>
        <w:spacing w:after="0" w:line="360" w:lineRule="auto"/>
        <w:jc w:val="both"/>
        <w:rPr>
          <w:rFonts w:ascii="Times New Roman" w:hAnsi="Times New Roman" w:cs="Times New Roman"/>
          <w:sz w:val="24"/>
          <w:szCs w:val="24"/>
        </w:rPr>
      </w:pPr>
    </w:p>
    <w:p w14:paraId="3A643813" w14:textId="517E20C4" w:rsidR="00282F63" w:rsidRPr="00A51636" w:rsidRDefault="002E29BA" w:rsidP="00755ABC">
      <w:pPr>
        <w:pStyle w:val="ListParagraph"/>
        <w:widowControl w:val="0"/>
        <w:numPr>
          <w:ilvl w:val="0"/>
          <w:numId w:val="17"/>
        </w:numPr>
        <w:tabs>
          <w:tab w:val="left" w:pos="821"/>
        </w:tabs>
        <w:autoSpaceDE w:val="0"/>
        <w:autoSpaceDN w:val="0"/>
        <w:spacing w:after="0" w:line="360" w:lineRule="auto"/>
        <w:ind w:right="116"/>
        <w:jc w:val="both"/>
        <w:rPr>
          <w:rFonts w:ascii="Times New Roman" w:hAnsi="Times New Roman" w:cs="Times New Roman"/>
          <w:sz w:val="24"/>
          <w:szCs w:val="24"/>
        </w:rPr>
      </w:pPr>
      <w:r>
        <w:rPr>
          <w:rFonts w:ascii="Times New Roman" w:hAnsi="Times New Roman" w:cs="Times New Roman"/>
          <w:sz w:val="24"/>
          <w:szCs w:val="24"/>
        </w:rPr>
        <w:t xml:space="preserve"> </w:t>
      </w:r>
      <w:r w:rsidR="00282F63" w:rsidRPr="00A51636">
        <w:rPr>
          <w:rFonts w:ascii="Times New Roman" w:hAnsi="Times New Roman" w:cs="Times New Roman"/>
          <w:sz w:val="24"/>
          <w:szCs w:val="24"/>
        </w:rPr>
        <w:t xml:space="preserve">I consider that the recommended conditions are all reasonable and pertinent to ensuring compliance with </w:t>
      </w:r>
      <w:r w:rsidR="00D534E3">
        <w:rPr>
          <w:rFonts w:ascii="Times New Roman" w:hAnsi="Times New Roman" w:cs="Times New Roman"/>
          <w:sz w:val="24"/>
          <w:szCs w:val="24"/>
        </w:rPr>
        <w:t xml:space="preserve">National, </w:t>
      </w:r>
      <w:r w:rsidR="00667B7A">
        <w:rPr>
          <w:rFonts w:ascii="Times New Roman" w:hAnsi="Times New Roman" w:cs="Times New Roman"/>
          <w:sz w:val="24"/>
          <w:szCs w:val="24"/>
        </w:rPr>
        <w:t xml:space="preserve">Strategic </w:t>
      </w:r>
      <w:r w:rsidR="00D534E3">
        <w:rPr>
          <w:rFonts w:ascii="Times New Roman" w:hAnsi="Times New Roman" w:cs="Times New Roman"/>
          <w:sz w:val="24"/>
          <w:szCs w:val="24"/>
        </w:rPr>
        <w:t xml:space="preserve">and Local Policies </w:t>
      </w:r>
      <w:r w:rsidR="00282F63" w:rsidRPr="00A51636">
        <w:rPr>
          <w:rFonts w:ascii="Times New Roman" w:hAnsi="Times New Roman" w:cs="Times New Roman"/>
          <w:sz w:val="24"/>
          <w:szCs w:val="24"/>
        </w:rPr>
        <w:t xml:space="preserve">and to ensure that flood risk </w:t>
      </w:r>
      <w:r w:rsidR="00A9504E" w:rsidRPr="00A51636">
        <w:rPr>
          <w:rFonts w:ascii="Times New Roman" w:hAnsi="Times New Roman" w:cs="Times New Roman"/>
          <w:sz w:val="24"/>
          <w:szCs w:val="24"/>
        </w:rPr>
        <w:t xml:space="preserve">for the lifetime of the development when taking climate change into </w:t>
      </w:r>
      <w:r w:rsidR="000B3B83" w:rsidRPr="00A51636">
        <w:rPr>
          <w:rFonts w:ascii="Times New Roman" w:hAnsi="Times New Roman" w:cs="Times New Roman"/>
          <w:sz w:val="24"/>
          <w:szCs w:val="24"/>
        </w:rPr>
        <w:lastRenderedPageBreak/>
        <w:t>account, to</w:t>
      </w:r>
      <w:r w:rsidR="00282F63" w:rsidRPr="00A51636">
        <w:rPr>
          <w:rFonts w:ascii="Times New Roman" w:hAnsi="Times New Roman" w:cs="Times New Roman"/>
          <w:sz w:val="24"/>
          <w:szCs w:val="24"/>
        </w:rPr>
        <w:t xml:space="preserve"> the </w:t>
      </w:r>
      <w:r w:rsidR="003A42A3" w:rsidRPr="00A51636">
        <w:rPr>
          <w:rFonts w:ascii="Times New Roman" w:hAnsi="Times New Roman" w:cs="Times New Roman"/>
          <w:sz w:val="24"/>
          <w:szCs w:val="24"/>
        </w:rPr>
        <w:t>development</w:t>
      </w:r>
      <w:r w:rsidR="00282F63" w:rsidRPr="00A51636">
        <w:rPr>
          <w:rFonts w:ascii="Times New Roman" w:hAnsi="Times New Roman" w:cs="Times New Roman"/>
          <w:sz w:val="24"/>
          <w:szCs w:val="24"/>
        </w:rPr>
        <w:t xml:space="preserve"> and surrounding areas is acceptable.</w:t>
      </w:r>
      <w:r w:rsidR="00076BB0">
        <w:rPr>
          <w:rFonts w:ascii="Times New Roman" w:hAnsi="Times New Roman" w:cs="Times New Roman"/>
          <w:sz w:val="24"/>
          <w:szCs w:val="24"/>
        </w:rPr>
        <w:t xml:space="preserve"> I consider that given the existing </w:t>
      </w:r>
      <w:r w:rsidR="00C07776">
        <w:rPr>
          <w:rFonts w:ascii="Times New Roman" w:hAnsi="Times New Roman" w:cs="Times New Roman"/>
          <w:sz w:val="24"/>
          <w:szCs w:val="24"/>
        </w:rPr>
        <w:t xml:space="preserve">condition of the wall and the </w:t>
      </w:r>
      <w:r w:rsidR="00377DFA">
        <w:rPr>
          <w:rFonts w:ascii="Times New Roman" w:hAnsi="Times New Roman" w:cs="Times New Roman"/>
          <w:sz w:val="24"/>
          <w:szCs w:val="24"/>
        </w:rPr>
        <w:t xml:space="preserve">supporting </w:t>
      </w:r>
      <w:r w:rsidR="00C07776">
        <w:rPr>
          <w:rFonts w:ascii="Times New Roman" w:hAnsi="Times New Roman" w:cs="Times New Roman"/>
          <w:sz w:val="24"/>
          <w:szCs w:val="24"/>
        </w:rPr>
        <w:t xml:space="preserve">survey already completed by the applicant that </w:t>
      </w:r>
      <w:r w:rsidR="00D534E3">
        <w:rPr>
          <w:rFonts w:ascii="Times New Roman" w:hAnsi="Times New Roman" w:cs="Times New Roman"/>
          <w:sz w:val="24"/>
          <w:szCs w:val="24"/>
        </w:rPr>
        <w:t xml:space="preserve">any </w:t>
      </w:r>
      <w:r w:rsidR="00377DFA">
        <w:rPr>
          <w:rFonts w:ascii="Times New Roman" w:hAnsi="Times New Roman" w:cs="Times New Roman"/>
          <w:sz w:val="24"/>
          <w:szCs w:val="24"/>
        </w:rPr>
        <w:t xml:space="preserve">additional assessment </w:t>
      </w:r>
      <w:r w:rsidR="00D534E3">
        <w:rPr>
          <w:rFonts w:ascii="Times New Roman" w:hAnsi="Times New Roman" w:cs="Times New Roman"/>
          <w:sz w:val="24"/>
          <w:szCs w:val="24"/>
        </w:rPr>
        <w:t xml:space="preserve">requirements </w:t>
      </w:r>
      <w:r w:rsidR="00377DFA">
        <w:rPr>
          <w:rFonts w:ascii="Times New Roman" w:hAnsi="Times New Roman" w:cs="Times New Roman"/>
          <w:sz w:val="24"/>
          <w:szCs w:val="24"/>
        </w:rPr>
        <w:t xml:space="preserve">could reasonably be </w:t>
      </w:r>
      <w:r w:rsidR="00667B7A">
        <w:rPr>
          <w:rFonts w:ascii="Times New Roman" w:hAnsi="Times New Roman" w:cs="Times New Roman"/>
          <w:sz w:val="24"/>
          <w:szCs w:val="24"/>
        </w:rPr>
        <w:t xml:space="preserve">secured </w:t>
      </w:r>
      <w:r w:rsidR="00255595">
        <w:rPr>
          <w:rFonts w:ascii="Times New Roman" w:hAnsi="Times New Roman" w:cs="Times New Roman"/>
          <w:sz w:val="24"/>
          <w:szCs w:val="24"/>
        </w:rPr>
        <w:t>by conditions</w:t>
      </w:r>
      <w:r w:rsidR="00377DFA">
        <w:rPr>
          <w:rFonts w:ascii="Times New Roman" w:hAnsi="Times New Roman" w:cs="Times New Roman"/>
          <w:sz w:val="24"/>
          <w:szCs w:val="24"/>
        </w:rPr>
        <w:t>.</w:t>
      </w:r>
    </w:p>
    <w:p w14:paraId="31C8062C" w14:textId="77777777" w:rsidR="00282F63" w:rsidRDefault="00282F63" w:rsidP="00755ABC">
      <w:pPr>
        <w:spacing w:after="0" w:line="360" w:lineRule="auto"/>
        <w:jc w:val="both"/>
      </w:pPr>
    </w:p>
    <w:p w14:paraId="61A19495" w14:textId="77777777" w:rsidR="00282F63" w:rsidRDefault="00282F63" w:rsidP="00755ABC">
      <w:pPr>
        <w:spacing w:after="0" w:line="360" w:lineRule="auto"/>
        <w:jc w:val="both"/>
      </w:pPr>
    </w:p>
    <w:p w14:paraId="0ECE06BA" w14:textId="77777777" w:rsidR="00282F63" w:rsidRDefault="00282F63" w:rsidP="00755ABC">
      <w:pPr>
        <w:spacing w:after="0" w:line="360" w:lineRule="auto"/>
        <w:jc w:val="both"/>
      </w:pPr>
      <w:r>
        <w:br w:type="page"/>
      </w:r>
    </w:p>
    <w:p w14:paraId="3364344F" w14:textId="77777777" w:rsidR="00B75E84" w:rsidRPr="009E0174" w:rsidRDefault="00282F63" w:rsidP="00755ABC">
      <w:pPr>
        <w:pStyle w:val="Heading1"/>
        <w:spacing w:before="0" w:after="0" w:line="360" w:lineRule="auto"/>
        <w:jc w:val="both"/>
        <w:rPr>
          <w:rFonts w:ascii="Times New Roman" w:eastAsia="Times New Roman" w:hAnsi="Times New Roman" w:cs="Times New Roman"/>
          <w:b w:val="0"/>
          <w:bCs w:val="0"/>
          <w:smallCaps w:val="0"/>
        </w:rPr>
      </w:pPr>
      <w:bookmarkStart w:id="6" w:name="_Toc38036462"/>
      <w:r w:rsidRPr="00282F63">
        <w:rPr>
          <w:rFonts w:ascii="Times New Roman" w:eastAsia="Times New Roman" w:hAnsi="Times New Roman" w:cs="Times New Roman"/>
          <w:b w:val="0"/>
          <w:bCs w:val="0"/>
          <w:smallCaps w:val="0"/>
        </w:rPr>
        <w:lastRenderedPageBreak/>
        <w:t xml:space="preserve">Response to </w:t>
      </w:r>
      <w:r w:rsidR="00B75E84" w:rsidRPr="009E0174">
        <w:rPr>
          <w:rFonts w:ascii="Times New Roman" w:eastAsia="Times New Roman" w:hAnsi="Times New Roman" w:cs="Times New Roman"/>
          <w:b w:val="0"/>
          <w:bCs w:val="0"/>
          <w:smallCaps w:val="0"/>
        </w:rPr>
        <w:t>Objections received by the Thorney Island Society</w:t>
      </w:r>
      <w:bookmarkEnd w:id="6"/>
    </w:p>
    <w:p w14:paraId="26377D9D" w14:textId="77777777" w:rsidR="00B75E84" w:rsidRPr="009E0174" w:rsidRDefault="00B75E84" w:rsidP="00755ABC">
      <w:pPr>
        <w:spacing w:after="0" w:line="360" w:lineRule="auto"/>
        <w:jc w:val="both"/>
        <w:rPr>
          <w:rFonts w:ascii="Times New Roman" w:hAnsi="Times New Roman" w:cs="Times New Roman"/>
        </w:rPr>
      </w:pPr>
    </w:p>
    <w:p w14:paraId="39DAAB61" w14:textId="383B84CE" w:rsidR="008E45C2" w:rsidRDefault="008E45C2" w:rsidP="00755ABC">
      <w:pPr>
        <w:pStyle w:val="ListParagraph"/>
        <w:widowControl w:val="0"/>
        <w:numPr>
          <w:ilvl w:val="0"/>
          <w:numId w:val="18"/>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The following comments have been received from The Thorney Island Society (TTIS) in relation to flood risk</w:t>
      </w:r>
      <w:r w:rsidR="00907300">
        <w:rPr>
          <w:rFonts w:ascii="Times New Roman" w:hAnsi="Times New Roman" w:cs="Times New Roman"/>
          <w:sz w:val="24"/>
          <w:szCs w:val="24"/>
        </w:rPr>
        <w:t>.</w:t>
      </w:r>
    </w:p>
    <w:p w14:paraId="5E62B644" w14:textId="77777777" w:rsidR="00A01573" w:rsidRDefault="00A01573" w:rsidP="00A01573">
      <w:pPr>
        <w:pStyle w:val="ListParagraph"/>
        <w:widowControl w:val="0"/>
        <w:tabs>
          <w:tab w:val="left" w:pos="821"/>
        </w:tabs>
        <w:autoSpaceDE w:val="0"/>
        <w:autoSpaceDN w:val="0"/>
        <w:spacing w:after="0" w:line="360" w:lineRule="auto"/>
        <w:ind w:right="116"/>
        <w:jc w:val="both"/>
        <w:rPr>
          <w:rFonts w:ascii="Times New Roman" w:hAnsi="Times New Roman" w:cs="Times New Roman"/>
          <w:sz w:val="24"/>
          <w:szCs w:val="24"/>
        </w:rPr>
      </w:pPr>
    </w:p>
    <w:p w14:paraId="068B5E26" w14:textId="516D235D" w:rsidR="00907300" w:rsidRPr="00DA0D33" w:rsidRDefault="00907300" w:rsidP="00755ABC">
      <w:pPr>
        <w:tabs>
          <w:tab w:val="left" w:pos="851"/>
          <w:tab w:val="decimal" w:pos="993"/>
        </w:tabs>
        <w:spacing w:after="0" w:line="360" w:lineRule="auto"/>
        <w:jc w:val="both"/>
        <w:textAlignment w:val="baseline"/>
        <w:rPr>
          <w:rFonts w:ascii="Times New Roman" w:hAnsi="Times New Roman" w:cs="Times New Roman"/>
          <w:sz w:val="24"/>
          <w:szCs w:val="24"/>
          <w:u w:val="single"/>
        </w:rPr>
      </w:pPr>
      <w:r w:rsidRPr="00DA0D33">
        <w:rPr>
          <w:rFonts w:ascii="Times New Roman" w:hAnsi="Times New Roman" w:cs="Times New Roman"/>
          <w:sz w:val="24"/>
          <w:szCs w:val="24"/>
          <w:u w:val="single"/>
        </w:rPr>
        <w:t xml:space="preserve">TTIS comments 1 </w:t>
      </w:r>
      <w:r>
        <w:rPr>
          <w:rFonts w:ascii="Times New Roman" w:hAnsi="Times New Roman" w:cs="Times New Roman"/>
          <w:sz w:val="24"/>
          <w:szCs w:val="24"/>
          <w:u w:val="single"/>
        </w:rPr>
        <w:t>(</w:t>
      </w:r>
      <w:r w:rsidRPr="00DA0D33">
        <w:rPr>
          <w:rFonts w:ascii="Times New Roman" w:hAnsi="Times New Roman" w:cs="Times New Roman"/>
          <w:sz w:val="24"/>
          <w:szCs w:val="24"/>
          <w:u w:val="single"/>
        </w:rPr>
        <w:t xml:space="preserve">CD </w:t>
      </w:r>
      <w:r w:rsidR="00616EFF">
        <w:rPr>
          <w:rFonts w:ascii="Times New Roman" w:hAnsi="Times New Roman" w:cs="Times New Roman"/>
          <w:sz w:val="24"/>
          <w:szCs w:val="24"/>
          <w:u w:val="single"/>
        </w:rPr>
        <w:t>5.21</w:t>
      </w:r>
      <w:r w:rsidRPr="00DA0D33">
        <w:rPr>
          <w:rFonts w:ascii="Times New Roman" w:hAnsi="Times New Roman" w:cs="Times New Roman"/>
          <w:sz w:val="24"/>
          <w:szCs w:val="24"/>
          <w:u w:val="single"/>
        </w:rPr>
        <w:t>) 24-2-19</w:t>
      </w:r>
    </w:p>
    <w:p w14:paraId="232B80B0" w14:textId="77777777" w:rsidR="00312D58" w:rsidRPr="00312D58" w:rsidRDefault="008E45C2" w:rsidP="00755ABC">
      <w:pPr>
        <w:pStyle w:val="ListParagraph"/>
        <w:widowControl w:val="0"/>
        <w:numPr>
          <w:ilvl w:val="0"/>
          <w:numId w:val="18"/>
        </w:numPr>
        <w:tabs>
          <w:tab w:val="left" w:pos="821"/>
          <w:tab w:val="left" w:pos="851"/>
          <w:tab w:val="decimal" w:pos="993"/>
        </w:tabs>
        <w:autoSpaceDE w:val="0"/>
        <w:autoSpaceDN w:val="0"/>
        <w:spacing w:after="0" w:line="360" w:lineRule="auto"/>
        <w:ind w:right="116"/>
        <w:jc w:val="both"/>
        <w:textAlignment w:val="baseline"/>
        <w:rPr>
          <w:rFonts w:ascii="Times New Roman" w:hAnsi="Times New Roman" w:cs="Times New Roman"/>
          <w:sz w:val="24"/>
          <w:szCs w:val="24"/>
          <w:u w:val="single"/>
        </w:rPr>
      </w:pPr>
      <w:r w:rsidRPr="00312D58">
        <w:rPr>
          <w:rFonts w:ascii="Times New Roman" w:hAnsi="Times New Roman" w:cs="Times New Roman"/>
          <w:sz w:val="24"/>
          <w:szCs w:val="24"/>
        </w:rPr>
        <w:t>The Thorney Island Society’s Objections to the application to build a Holocaust Memorial and Learning Centre in Victoria Tower Gardens (19/00114/FULL), Paragraph 13</w:t>
      </w:r>
      <w:r w:rsidR="003127A5" w:rsidRPr="00312D58">
        <w:rPr>
          <w:rFonts w:ascii="Times New Roman" w:hAnsi="Times New Roman" w:cs="Times New Roman"/>
          <w:sz w:val="24"/>
          <w:szCs w:val="24"/>
        </w:rPr>
        <w:t xml:space="preserve"> </w:t>
      </w:r>
      <w:r w:rsidRPr="00312D58">
        <w:rPr>
          <w:rFonts w:ascii="Times New Roman" w:hAnsi="Times New Roman" w:cs="Times New Roman"/>
          <w:sz w:val="24"/>
          <w:szCs w:val="24"/>
        </w:rPr>
        <w:t>“We note that VTG (Victoria Tower Gardens) lies within Flood Risk Zone 3 but that the risk of flooding from the river is reduced by the river defences.</w:t>
      </w:r>
      <w:r w:rsidR="003127A5" w:rsidRPr="00312D58">
        <w:rPr>
          <w:rFonts w:ascii="Times New Roman" w:hAnsi="Times New Roman" w:cs="Times New Roman"/>
          <w:sz w:val="24"/>
          <w:szCs w:val="24"/>
        </w:rPr>
        <w:t xml:space="preserve"> </w:t>
      </w:r>
      <w:r w:rsidRPr="00312D58">
        <w:rPr>
          <w:rFonts w:ascii="Times New Roman" w:hAnsi="Times New Roman" w:cs="Times New Roman"/>
          <w:sz w:val="24"/>
          <w:szCs w:val="24"/>
        </w:rPr>
        <w:t>Even if the dangers of flooding from the river can be discounted, the danger of local flooding from the sewer system is real. Basements were flooded very recently during heavy rain.”</w:t>
      </w:r>
    </w:p>
    <w:p w14:paraId="00431878" w14:textId="423C6CEC" w:rsidR="00907300" w:rsidRPr="00312D58" w:rsidRDefault="00907300" w:rsidP="00755ABC">
      <w:pPr>
        <w:widowControl w:val="0"/>
        <w:tabs>
          <w:tab w:val="left" w:pos="821"/>
          <w:tab w:val="left" w:pos="851"/>
          <w:tab w:val="decimal" w:pos="993"/>
        </w:tabs>
        <w:autoSpaceDE w:val="0"/>
        <w:autoSpaceDN w:val="0"/>
        <w:spacing w:after="0" w:line="360" w:lineRule="auto"/>
        <w:ind w:right="116"/>
        <w:jc w:val="both"/>
        <w:textAlignment w:val="baseline"/>
        <w:rPr>
          <w:rFonts w:ascii="Times New Roman" w:hAnsi="Times New Roman" w:cs="Times New Roman"/>
          <w:sz w:val="24"/>
          <w:szCs w:val="24"/>
          <w:u w:val="single"/>
        </w:rPr>
      </w:pPr>
      <w:r w:rsidRPr="00312D58">
        <w:rPr>
          <w:rFonts w:ascii="Times New Roman" w:hAnsi="Times New Roman" w:cs="Times New Roman"/>
          <w:sz w:val="24"/>
          <w:szCs w:val="24"/>
          <w:u w:val="single"/>
        </w:rPr>
        <w:t>Response to TTIS comments 1</w:t>
      </w:r>
    </w:p>
    <w:p w14:paraId="75D5143F" w14:textId="2E881C75" w:rsidR="008E45C2" w:rsidRPr="003A42A3" w:rsidRDefault="008E45C2" w:rsidP="00755ABC">
      <w:pPr>
        <w:pStyle w:val="ListParagraph"/>
        <w:widowControl w:val="0"/>
        <w:numPr>
          <w:ilvl w:val="0"/>
          <w:numId w:val="18"/>
        </w:numPr>
        <w:tabs>
          <w:tab w:val="left" w:pos="821"/>
        </w:tabs>
        <w:autoSpaceDE w:val="0"/>
        <w:autoSpaceDN w:val="0"/>
        <w:spacing w:after="0" w:line="360" w:lineRule="auto"/>
        <w:ind w:right="116"/>
        <w:jc w:val="both"/>
        <w:rPr>
          <w:rFonts w:ascii="Times New Roman" w:hAnsi="Times New Roman" w:cs="Times New Roman"/>
          <w:sz w:val="24"/>
          <w:szCs w:val="24"/>
        </w:rPr>
      </w:pPr>
      <w:r w:rsidRPr="003A42A3">
        <w:rPr>
          <w:rFonts w:ascii="Times New Roman" w:hAnsi="Times New Roman" w:cs="Times New Roman"/>
          <w:sz w:val="24"/>
          <w:szCs w:val="24"/>
        </w:rPr>
        <w:t>The Flood Risk Assessment, July 2019 Section 2.5, page 15, acknowledges that should there be a breach in the riverwall flood defence (as well as failure in the Thames tidal barrier), rapid inundation of the Holocaust Memorial Learning Centre basement areas would occur. Section 2.3</w:t>
      </w:r>
      <w:r w:rsidR="00D534E3">
        <w:rPr>
          <w:rFonts w:ascii="Times New Roman" w:hAnsi="Times New Roman" w:cs="Times New Roman"/>
          <w:sz w:val="24"/>
          <w:szCs w:val="24"/>
        </w:rPr>
        <w:t xml:space="preserve"> </w:t>
      </w:r>
      <w:r w:rsidR="00907300">
        <w:rPr>
          <w:rFonts w:ascii="Times New Roman" w:hAnsi="Times New Roman" w:cs="Times New Roman"/>
          <w:sz w:val="24"/>
          <w:szCs w:val="24"/>
        </w:rPr>
        <w:t>of the FRA</w:t>
      </w:r>
      <w:r w:rsidRPr="003A42A3">
        <w:rPr>
          <w:rFonts w:ascii="Times New Roman" w:hAnsi="Times New Roman" w:cs="Times New Roman"/>
          <w:sz w:val="24"/>
          <w:szCs w:val="24"/>
        </w:rPr>
        <w:t xml:space="preserve"> also acknowledges the historic flooding to the site. </w:t>
      </w:r>
    </w:p>
    <w:p w14:paraId="0A76AA74" w14:textId="4D7F3269" w:rsidR="008E45C2" w:rsidRPr="009E0174" w:rsidRDefault="008E45C2" w:rsidP="00755ABC">
      <w:pPr>
        <w:pStyle w:val="ListParagraph"/>
        <w:numPr>
          <w:ilvl w:val="0"/>
          <w:numId w:val="18"/>
        </w:numPr>
        <w:spacing w:after="0" w:line="360" w:lineRule="auto"/>
        <w:ind w:right="149"/>
        <w:jc w:val="both"/>
        <w:textAlignment w:val="baseline"/>
        <w:rPr>
          <w:rFonts w:ascii="Times New Roman" w:hAnsi="Times New Roman" w:cs="Times New Roman"/>
          <w:sz w:val="24"/>
          <w:szCs w:val="24"/>
        </w:rPr>
      </w:pPr>
      <w:r w:rsidRPr="009E0174">
        <w:rPr>
          <w:rFonts w:ascii="Times New Roman" w:hAnsi="Times New Roman" w:cs="Times New Roman"/>
          <w:sz w:val="24"/>
          <w:szCs w:val="24"/>
        </w:rPr>
        <w:t>The WSP report, Ground Movement Assessment- River Thames Wall, FRA addendum, October 2019, Appendix H Section 2.3 details the construction methodology of the building and basement areas, which includes a minimum of 1.0</w:t>
      </w:r>
      <w:r w:rsidR="00907300">
        <w:rPr>
          <w:rFonts w:ascii="Times New Roman" w:hAnsi="Times New Roman" w:cs="Times New Roman"/>
          <w:sz w:val="24"/>
          <w:szCs w:val="24"/>
        </w:rPr>
        <w:t> </w:t>
      </w:r>
      <w:r w:rsidRPr="009E0174">
        <w:rPr>
          <w:rFonts w:ascii="Times New Roman" w:hAnsi="Times New Roman" w:cs="Times New Roman"/>
          <w:sz w:val="24"/>
          <w:szCs w:val="24"/>
        </w:rPr>
        <w:t>m depth piling into the London Clay in order to prevent the inundation of groundwater.</w:t>
      </w:r>
    </w:p>
    <w:p w14:paraId="0575D778" w14:textId="5E6DFAE6" w:rsidR="008E45C2" w:rsidRPr="009E0174" w:rsidRDefault="008E45C2" w:rsidP="00755ABC">
      <w:pPr>
        <w:pStyle w:val="ListParagraph"/>
        <w:numPr>
          <w:ilvl w:val="0"/>
          <w:numId w:val="18"/>
        </w:numPr>
        <w:spacing w:after="0" w:line="360" w:lineRule="auto"/>
        <w:ind w:right="149"/>
        <w:jc w:val="both"/>
        <w:textAlignment w:val="baseline"/>
        <w:rPr>
          <w:rFonts w:ascii="Times New Roman" w:hAnsi="Times New Roman" w:cs="Times New Roman"/>
          <w:sz w:val="24"/>
          <w:szCs w:val="24"/>
        </w:rPr>
      </w:pPr>
      <w:bookmarkStart w:id="7" w:name="_Hlk37928321"/>
      <w:r w:rsidRPr="009E0174">
        <w:rPr>
          <w:rFonts w:ascii="Times New Roman" w:hAnsi="Times New Roman" w:cs="Times New Roman"/>
          <w:sz w:val="24"/>
          <w:szCs w:val="24"/>
        </w:rPr>
        <w:t xml:space="preserve">The Drainage Strategy </w:t>
      </w:r>
      <w:r w:rsidRPr="00E213B2">
        <w:rPr>
          <w:rFonts w:ascii="Times New Roman" w:hAnsi="Times New Roman" w:cs="Times New Roman"/>
          <w:sz w:val="24"/>
          <w:szCs w:val="24"/>
        </w:rPr>
        <w:t>(Environmental Statement, Volume 5, Appendix L, December 2018)</w:t>
      </w:r>
      <w:r w:rsidR="00F6525E" w:rsidRPr="00E213B2">
        <w:rPr>
          <w:rFonts w:ascii="Times New Roman" w:hAnsi="Times New Roman" w:cs="Times New Roman"/>
          <w:sz w:val="24"/>
          <w:szCs w:val="24"/>
        </w:rPr>
        <w:t xml:space="preserve"> (CD </w:t>
      </w:r>
      <w:r w:rsidR="00E213B2" w:rsidRPr="00E213B2">
        <w:rPr>
          <w:rFonts w:ascii="Times New Roman" w:hAnsi="Times New Roman" w:cs="Times New Roman"/>
          <w:sz w:val="24"/>
          <w:szCs w:val="24"/>
        </w:rPr>
        <w:t>6.13</w:t>
      </w:r>
      <w:r w:rsidR="00F6525E" w:rsidRPr="00E213B2">
        <w:rPr>
          <w:rFonts w:ascii="Times New Roman" w:hAnsi="Times New Roman" w:cs="Times New Roman"/>
          <w:sz w:val="24"/>
          <w:szCs w:val="24"/>
        </w:rPr>
        <w:t>)</w:t>
      </w:r>
      <w:r w:rsidRPr="009E0174">
        <w:rPr>
          <w:rFonts w:ascii="Times New Roman" w:hAnsi="Times New Roman" w:cs="Times New Roman"/>
          <w:sz w:val="24"/>
          <w:szCs w:val="24"/>
        </w:rPr>
        <w:t xml:space="preserve"> </w:t>
      </w:r>
      <w:bookmarkEnd w:id="7"/>
      <w:r w:rsidRPr="009E0174">
        <w:rPr>
          <w:rFonts w:ascii="Times New Roman" w:hAnsi="Times New Roman" w:cs="Times New Roman"/>
          <w:sz w:val="24"/>
          <w:szCs w:val="24"/>
        </w:rPr>
        <w:t>demonstrates that the run-off from the development will be managed on site within the drainage system for all events up to the 1 in 100 year plus 40</w:t>
      </w:r>
      <w:r w:rsidR="00907300">
        <w:rPr>
          <w:rFonts w:ascii="Times New Roman" w:hAnsi="Times New Roman" w:cs="Times New Roman"/>
          <w:sz w:val="24"/>
          <w:szCs w:val="24"/>
        </w:rPr>
        <w:t xml:space="preserve"> </w:t>
      </w:r>
      <w:r w:rsidRPr="009E0174">
        <w:rPr>
          <w:rFonts w:ascii="Times New Roman" w:hAnsi="Times New Roman" w:cs="Times New Roman"/>
          <w:sz w:val="24"/>
          <w:szCs w:val="24"/>
        </w:rPr>
        <w:t xml:space="preserve">% climate change flood event. </w:t>
      </w:r>
    </w:p>
    <w:p w14:paraId="14D7DA55" w14:textId="3AC04A85" w:rsidR="008E45C2" w:rsidRPr="009E0174" w:rsidRDefault="008E45C2" w:rsidP="00755ABC">
      <w:pPr>
        <w:pStyle w:val="ListParagraph"/>
        <w:numPr>
          <w:ilvl w:val="0"/>
          <w:numId w:val="18"/>
        </w:numPr>
        <w:spacing w:after="0" w:line="360" w:lineRule="auto"/>
        <w:ind w:right="149"/>
        <w:jc w:val="both"/>
        <w:textAlignment w:val="baseline"/>
        <w:rPr>
          <w:rFonts w:ascii="Times New Roman" w:hAnsi="Times New Roman" w:cs="Times New Roman"/>
          <w:sz w:val="24"/>
          <w:szCs w:val="24"/>
        </w:rPr>
      </w:pPr>
      <w:r w:rsidRPr="009E0174">
        <w:rPr>
          <w:rFonts w:ascii="Times New Roman" w:hAnsi="Times New Roman" w:cs="Times New Roman"/>
          <w:sz w:val="24"/>
          <w:szCs w:val="24"/>
        </w:rPr>
        <w:t>Therefore, groundwater and surface water flood risk on the site (including risk to the basement levels) will be managed appropriately up to the design standard (the 1 in 100 plus 40</w:t>
      </w:r>
      <w:r w:rsidR="00907300">
        <w:rPr>
          <w:rFonts w:ascii="Times New Roman" w:hAnsi="Times New Roman" w:cs="Times New Roman"/>
          <w:sz w:val="24"/>
          <w:szCs w:val="24"/>
        </w:rPr>
        <w:t xml:space="preserve"> </w:t>
      </w:r>
      <w:r w:rsidRPr="009E0174">
        <w:rPr>
          <w:rFonts w:ascii="Times New Roman" w:hAnsi="Times New Roman" w:cs="Times New Roman"/>
          <w:sz w:val="24"/>
          <w:szCs w:val="24"/>
        </w:rPr>
        <w:t xml:space="preserve">% climate change flood event).  This will also ensure that flooding to </w:t>
      </w:r>
      <w:r w:rsidRPr="009E0174">
        <w:rPr>
          <w:rFonts w:ascii="Times New Roman" w:hAnsi="Times New Roman" w:cs="Times New Roman"/>
          <w:sz w:val="24"/>
          <w:szCs w:val="24"/>
        </w:rPr>
        <w:lastRenderedPageBreak/>
        <w:t>adjacent properties is not adversely affected</w:t>
      </w:r>
      <w:r w:rsidR="00D534E3">
        <w:rPr>
          <w:rFonts w:ascii="Times New Roman" w:hAnsi="Times New Roman" w:cs="Times New Roman"/>
          <w:sz w:val="24"/>
          <w:szCs w:val="24"/>
        </w:rPr>
        <w:t xml:space="preserve">. In the short term this would provide a reduction in surface water coming from the site into the Thames Water System, reducing the impact of any associated flooding </w:t>
      </w:r>
      <w:r w:rsidR="008A42C1">
        <w:rPr>
          <w:rFonts w:ascii="Times New Roman" w:hAnsi="Times New Roman" w:cs="Times New Roman"/>
          <w:sz w:val="24"/>
          <w:szCs w:val="24"/>
        </w:rPr>
        <w:t>o</w:t>
      </w:r>
      <w:r w:rsidR="00D534E3">
        <w:rPr>
          <w:rFonts w:ascii="Times New Roman" w:hAnsi="Times New Roman" w:cs="Times New Roman"/>
          <w:sz w:val="24"/>
          <w:szCs w:val="24"/>
        </w:rPr>
        <w:t>n the sewer network.</w:t>
      </w:r>
    </w:p>
    <w:p w14:paraId="37DFAA26" w14:textId="2C3CA48B" w:rsidR="008E45C2" w:rsidRPr="009E0174" w:rsidRDefault="008E45C2" w:rsidP="00755ABC">
      <w:pPr>
        <w:pStyle w:val="ListParagraph"/>
        <w:numPr>
          <w:ilvl w:val="0"/>
          <w:numId w:val="18"/>
        </w:numPr>
        <w:spacing w:after="0" w:line="360" w:lineRule="auto"/>
        <w:ind w:right="149"/>
        <w:jc w:val="both"/>
        <w:textAlignment w:val="baseline"/>
        <w:rPr>
          <w:rFonts w:ascii="Times New Roman" w:hAnsi="Times New Roman" w:cs="Times New Roman"/>
          <w:sz w:val="24"/>
          <w:szCs w:val="24"/>
        </w:rPr>
      </w:pPr>
      <w:r w:rsidRPr="009E0174">
        <w:rPr>
          <w:rFonts w:ascii="Times New Roman" w:hAnsi="Times New Roman" w:cs="Times New Roman"/>
          <w:sz w:val="24"/>
          <w:szCs w:val="24"/>
        </w:rPr>
        <w:t xml:space="preserve">In order to mitigate the residual risk to its occupants, were the basement to be flooded (from any source), a detailed evacuation procedure is recommended </w:t>
      </w:r>
      <w:r w:rsidR="00D534E3">
        <w:rPr>
          <w:rFonts w:ascii="Times New Roman" w:hAnsi="Times New Roman" w:cs="Times New Roman"/>
          <w:sz w:val="24"/>
          <w:szCs w:val="24"/>
        </w:rPr>
        <w:t>by the FRA t</w:t>
      </w:r>
      <w:r w:rsidRPr="009E0174">
        <w:rPr>
          <w:rFonts w:ascii="Times New Roman" w:hAnsi="Times New Roman" w:cs="Times New Roman"/>
          <w:sz w:val="24"/>
          <w:szCs w:val="24"/>
        </w:rPr>
        <w:t>o ensure early evacuation of the basement area prior to any breach of the flood defences or surface water sewerage system exceedance. This should be informed by the Environment Agency Flood Warning System. It is anticipated that an evacuation route would be possible via the higher land south of the site and heading west on Horseferry Road.  Flood modelling has shown that this route would remain dry during a breach of the Thames flood walls.</w:t>
      </w:r>
    </w:p>
    <w:p w14:paraId="1A8F4148" w14:textId="092481EC" w:rsidR="008E45C2" w:rsidRDefault="008E45C2" w:rsidP="00755ABC">
      <w:pPr>
        <w:pStyle w:val="ListParagraph"/>
        <w:numPr>
          <w:ilvl w:val="0"/>
          <w:numId w:val="18"/>
        </w:numPr>
        <w:spacing w:after="0" w:line="360" w:lineRule="auto"/>
        <w:ind w:right="149"/>
        <w:jc w:val="both"/>
        <w:textAlignment w:val="baseline"/>
        <w:rPr>
          <w:rFonts w:ascii="Times New Roman" w:hAnsi="Times New Roman" w:cs="Times New Roman"/>
          <w:sz w:val="24"/>
          <w:szCs w:val="24"/>
        </w:rPr>
      </w:pPr>
      <w:r w:rsidRPr="009E0174">
        <w:rPr>
          <w:rFonts w:ascii="Times New Roman" w:hAnsi="Times New Roman" w:cs="Times New Roman"/>
          <w:sz w:val="24"/>
          <w:szCs w:val="24"/>
        </w:rPr>
        <w:t xml:space="preserve">These recommendations are in line with the Environment Agency’s advice in their letter dated 2 December 2019, which includes a recommendation that Flood Warnings and Alerts are signed up for and emergency evacuation plans are in place.  They advise that this should be agreed with the Local Planning Authority and emergency planners. This is also in line with the </w:t>
      </w:r>
      <w:bookmarkStart w:id="8" w:name="_Hlk37929074"/>
      <w:r w:rsidRPr="009E0174">
        <w:rPr>
          <w:rFonts w:ascii="Times New Roman" w:hAnsi="Times New Roman" w:cs="Times New Roman"/>
          <w:sz w:val="24"/>
          <w:szCs w:val="24"/>
        </w:rPr>
        <w:t xml:space="preserve">Westminster City Council Strategic Flood Risk Assessment (May 2010), </w:t>
      </w:r>
      <w:bookmarkEnd w:id="8"/>
      <w:r w:rsidRPr="009E0174">
        <w:rPr>
          <w:rFonts w:ascii="Times New Roman" w:hAnsi="Times New Roman" w:cs="Times New Roman"/>
          <w:sz w:val="24"/>
          <w:szCs w:val="24"/>
        </w:rPr>
        <w:t>Paragraph 5.58</w:t>
      </w:r>
      <w:r w:rsidR="00F6525E">
        <w:rPr>
          <w:rFonts w:ascii="Times New Roman" w:hAnsi="Times New Roman" w:cs="Times New Roman"/>
          <w:sz w:val="24"/>
          <w:szCs w:val="24"/>
        </w:rPr>
        <w:t xml:space="preserve"> </w:t>
      </w:r>
      <w:r w:rsidR="00F6525E" w:rsidRPr="00BD25DC">
        <w:rPr>
          <w:rFonts w:ascii="Times New Roman" w:hAnsi="Times New Roman" w:cs="Times New Roman"/>
          <w:sz w:val="24"/>
          <w:szCs w:val="24"/>
        </w:rPr>
        <w:t xml:space="preserve">(CD </w:t>
      </w:r>
      <w:r w:rsidR="00BD25DC" w:rsidRPr="00BD25DC">
        <w:rPr>
          <w:rFonts w:ascii="Times New Roman" w:hAnsi="Times New Roman" w:cs="Times New Roman"/>
          <w:sz w:val="24"/>
          <w:szCs w:val="24"/>
        </w:rPr>
        <w:t>4.2</w:t>
      </w:r>
      <w:r w:rsidR="00F6525E" w:rsidRPr="00BD25DC">
        <w:rPr>
          <w:rFonts w:ascii="Times New Roman" w:hAnsi="Times New Roman" w:cs="Times New Roman"/>
          <w:sz w:val="24"/>
          <w:szCs w:val="24"/>
        </w:rPr>
        <w:t xml:space="preserve">) and </w:t>
      </w:r>
      <w:bookmarkStart w:id="9" w:name="_Hlk37929524"/>
      <w:r w:rsidR="00F6525E" w:rsidRPr="009E0174">
        <w:rPr>
          <w:rFonts w:ascii="Times New Roman" w:hAnsi="Times New Roman" w:cs="Times New Roman"/>
          <w:sz w:val="24"/>
          <w:szCs w:val="24"/>
        </w:rPr>
        <w:t>Westminster City Council</w:t>
      </w:r>
      <w:r w:rsidR="00F6525E">
        <w:rPr>
          <w:rFonts w:ascii="Times New Roman" w:hAnsi="Times New Roman" w:cs="Times New Roman"/>
          <w:sz w:val="24"/>
          <w:szCs w:val="24"/>
        </w:rPr>
        <w:t xml:space="preserve">’s </w:t>
      </w:r>
      <w:r w:rsidR="00F6525E" w:rsidRPr="00F6525E">
        <w:rPr>
          <w:rFonts w:ascii="Times New Roman" w:hAnsi="Times New Roman" w:cs="Times New Roman"/>
          <w:sz w:val="24"/>
          <w:szCs w:val="24"/>
        </w:rPr>
        <w:t>Draft Strategic Flood Risk Assessment 2019</w:t>
      </w:r>
      <w:bookmarkEnd w:id="9"/>
      <w:r w:rsidR="00F6525E">
        <w:rPr>
          <w:rFonts w:ascii="Times New Roman" w:hAnsi="Times New Roman" w:cs="Times New Roman"/>
          <w:sz w:val="24"/>
          <w:szCs w:val="24"/>
        </w:rPr>
        <w:t xml:space="preserve"> Paragraph </w:t>
      </w:r>
      <w:r w:rsidR="00BD25DC">
        <w:rPr>
          <w:rFonts w:ascii="Times New Roman" w:hAnsi="Times New Roman" w:cs="Times New Roman"/>
          <w:sz w:val="24"/>
          <w:szCs w:val="24"/>
        </w:rPr>
        <w:t xml:space="preserve">(CD 4.3 para </w:t>
      </w:r>
      <w:r w:rsidR="00F6525E" w:rsidRPr="00BD25DC">
        <w:rPr>
          <w:rFonts w:ascii="Times New Roman" w:hAnsi="Times New Roman" w:cs="Times New Roman"/>
          <w:sz w:val="24"/>
          <w:szCs w:val="24"/>
        </w:rPr>
        <w:t>5.2.2 c)</w:t>
      </w:r>
      <w:r w:rsidRPr="00BD25DC">
        <w:rPr>
          <w:rFonts w:ascii="Times New Roman" w:hAnsi="Times New Roman" w:cs="Times New Roman"/>
          <w:sz w:val="24"/>
          <w:szCs w:val="24"/>
        </w:rPr>
        <w:t>.</w:t>
      </w:r>
    </w:p>
    <w:p w14:paraId="5484E5B5" w14:textId="77777777" w:rsidR="00907300" w:rsidRDefault="00907300" w:rsidP="00755ABC">
      <w:pPr>
        <w:pStyle w:val="ListParagraph"/>
        <w:spacing w:after="0" w:line="360" w:lineRule="auto"/>
        <w:ind w:right="149"/>
        <w:jc w:val="both"/>
        <w:textAlignment w:val="baseline"/>
        <w:rPr>
          <w:rFonts w:ascii="Times New Roman" w:hAnsi="Times New Roman" w:cs="Times New Roman"/>
          <w:sz w:val="24"/>
          <w:szCs w:val="24"/>
        </w:rPr>
      </w:pPr>
    </w:p>
    <w:p w14:paraId="427A8B18" w14:textId="28B2A4D0" w:rsidR="00907300" w:rsidRPr="00DA0D33" w:rsidRDefault="00907300" w:rsidP="00755ABC">
      <w:pPr>
        <w:tabs>
          <w:tab w:val="left" w:pos="851"/>
          <w:tab w:val="decimal" w:pos="993"/>
        </w:tabs>
        <w:spacing w:after="0" w:line="360" w:lineRule="auto"/>
        <w:ind w:left="360"/>
        <w:jc w:val="both"/>
        <w:textAlignment w:val="baseline"/>
        <w:rPr>
          <w:rFonts w:ascii="Times New Roman" w:hAnsi="Times New Roman" w:cs="Times New Roman"/>
          <w:sz w:val="24"/>
          <w:szCs w:val="24"/>
          <w:u w:val="single"/>
        </w:rPr>
      </w:pPr>
      <w:r w:rsidRPr="00DA0D33">
        <w:rPr>
          <w:rFonts w:ascii="Times New Roman" w:hAnsi="Times New Roman" w:cs="Times New Roman"/>
          <w:sz w:val="24"/>
          <w:szCs w:val="24"/>
          <w:u w:val="single"/>
        </w:rPr>
        <w:t xml:space="preserve">TTIS comments </w:t>
      </w:r>
      <w:r>
        <w:rPr>
          <w:rFonts w:ascii="Times New Roman" w:hAnsi="Times New Roman" w:cs="Times New Roman"/>
          <w:sz w:val="24"/>
          <w:szCs w:val="24"/>
          <w:u w:val="single"/>
        </w:rPr>
        <w:t>2</w:t>
      </w:r>
      <w:r w:rsidRPr="00DA0D33">
        <w:rPr>
          <w:rFonts w:ascii="Times New Roman" w:hAnsi="Times New Roman" w:cs="Times New Roman"/>
          <w:sz w:val="24"/>
          <w:szCs w:val="24"/>
          <w:u w:val="single"/>
        </w:rPr>
        <w:t xml:space="preserve"> (CD </w:t>
      </w:r>
      <w:r w:rsidR="00FA0384">
        <w:rPr>
          <w:rFonts w:ascii="Times New Roman" w:hAnsi="Times New Roman" w:cs="Times New Roman"/>
          <w:sz w:val="24"/>
          <w:szCs w:val="24"/>
          <w:u w:val="single"/>
        </w:rPr>
        <w:t>5.19</w:t>
      </w:r>
      <w:r w:rsidRPr="00DA0D33">
        <w:rPr>
          <w:rFonts w:ascii="Times New Roman" w:hAnsi="Times New Roman" w:cs="Times New Roman"/>
          <w:sz w:val="24"/>
          <w:szCs w:val="24"/>
          <w:u w:val="single"/>
        </w:rPr>
        <w:t>) 15-5-19</w:t>
      </w:r>
    </w:p>
    <w:p w14:paraId="10641478" w14:textId="37CFE92D" w:rsidR="008E45C2" w:rsidRDefault="003127A5" w:rsidP="00755ABC">
      <w:pPr>
        <w:pStyle w:val="ListParagraph"/>
        <w:numPr>
          <w:ilvl w:val="0"/>
          <w:numId w:val="18"/>
        </w:numPr>
        <w:spacing w:after="0" w:line="360" w:lineRule="auto"/>
        <w:ind w:right="149"/>
        <w:jc w:val="both"/>
        <w:textAlignment w:val="baseline"/>
        <w:rPr>
          <w:rFonts w:ascii="Times New Roman" w:hAnsi="Times New Roman" w:cs="Times New Roman"/>
          <w:sz w:val="24"/>
          <w:szCs w:val="24"/>
        </w:rPr>
      </w:pPr>
      <w:r w:rsidRPr="003A42A3">
        <w:rPr>
          <w:rFonts w:ascii="Times New Roman" w:hAnsi="Times New Roman" w:cs="Times New Roman"/>
          <w:sz w:val="24"/>
          <w:szCs w:val="24"/>
        </w:rPr>
        <w:t xml:space="preserve"> </w:t>
      </w:r>
      <w:r w:rsidR="008E45C2" w:rsidRPr="003A42A3">
        <w:rPr>
          <w:rFonts w:ascii="Times New Roman" w:hAnsi="Times New Roman" w:cs="Times New Roman"/>
          <w:sz w:val="24"/>
          <w:szCs w:val="24"/>
        </w:rPr>
        <w:t>TTIS Consultee Comments for Planning Application 19/00114/FULL, paragraph 8</w:t>
      </w:r>
      <w:r w:rsidRPr="003A42A3">
        <w:rPr>
          <w:rFonts w:ascii="Times New Roman" w:hAnsi="Times New Roman" w:cs="Times New Roman"/>
          <w:sz w:val="24"/>
          <w:szCs w:val="24"/>
        </w:rPr>
        <w:t xml:space="preserve">. </w:t>
      </w:r>
      <w:r w:rsidR="008E45C2" w:rsidRPr="003A42A3">
        <w:rPr>
          <w:rFonts w:ascii="Times New Roman" w:hAnsi="Times New Roman" w:cs="Times New Roman"/>
          <w:sz w:val="24"/>
          <w:szCs w:val="24"/>
        </w:rPr>
        <w:t xml:space="preserve">“Further to our previous comments we note that the Environment Agency asks for an improved Flood Risk </w:t>
      </w:r>
      <w:r w:rsidR="006213A6" w:rsidRPr="003A42A3">
        <w:rPr>
          <w:rFonts w:ascii="Times New Roman" w:hAnsi="Times New Roman" w:cs="Times New Roman"/>
          <w:sz w:val="24"/>
          <w:szCs w:val="24"/>
        </w:rPr>
        <w:t>Assessment and</w:t>
      </w:r>
      <w:r w:rsidR="008E45C2" w:rsidRPr="003A42A3">
        <w:rPr>
          <w:rFonts w:ascii="Times New Roman" w:hAnsi="Times New Roman" w:cs="Times New Roman"/>
          <w:sz w:val="24"/>
          <w:szCs w:val="24"/>
        </w:rPr>
        <w:t xml:space="preserve"> say that </w:t>
      </w:r>
      <w:r w:rsidR="00255595">
        <w:rPr>
          <w:rFonts w:ascii="Times New Roman" w:hAnsi="Times New Roman" w:cs="Times New Roman"/>
          <w:sz w:val="24"/>
          <w:szCs w:val="24"/>
        </w:rPr>
        <w:t>i</w:t>
      </w:r>
      <w:r w:rsidR="008E45C2" w:rsidRPr="003A42A3">
        <w:rPr>
          <w:rFonts w:ascii="Times New Roman" w:hAnsi="Times New Roman" w:cs="Times New Roman"/>
          <w:sz w:val="24"/>
          <w:szCs w:val="24"/>
        </w:rPr>
        <w:t>t is unlikely that we would grant a flood risk activity permit for this application with the current information. We cannot find any new Flood Risk Assessment or any acknowledgement of the serious concerns of the Environment Agency”</w:t>
      </w:r>
      <w:r w:rsidRPr="003A42A3">
        <w:rPr>
          <w:rFonts w:ascii="Times New Roman" w:hAnsi="Times New Roman" w:cs="Times New Roman"/>
          <w:sz w:val="24"/>
          <w:szCs w:val="24"/>
        </w:rPr>
        <w:t>.</w:t>
      </w:r>
    </w:p>
    <w:p w14:paraId="1C8E19C4" w14:textId="655D673A" w:rsidR="00907300" w:rsidRPr="00DA0D33" w:rsidRDefault="00907300" w:rsidP="00755ABC">
      <w:pPr>
        <w:tabs>
          <w:tab w:val="left" w:pos="851"/>
          <w:tab w:val="decimal" w:pos="993"/>
        </w:tabs>
        <w:spacing w:after="0" w:line="360" w:lineRule="auto"/>
        <w:ind w:left="360"/>
        <w:jc w:val="both"/>
        <w:textAlignment w:val="baseline"/>
        <w:rPr>
          <w:rFonts w:ascii="Times New Roman" w:hAnsi="Times New Roman" w:cs="Times New Roman"/>
          <w:sz w:val="24"/>
          <w:szCs w:val="24"/>
          <w:u w:val="single"/>
        </w:rPr>
      </w:pPr>
      <w:r>
        <w:rPr>
          <w:rFonts w:ascii="Times New Roman" w:hAnsi="Times New Roman" w:cs="Times New Roman"/>
          <w:sz w:val="24"/>
          <w:szCs w:val="24"/>
          <w:u w:val="single"/>
        </w:rPr>
        <w:t xml:space="preserve">Response to </w:t>
      </w:r>
      <w:r w:rsidRPr="00DA0D33">
        <w:rPr>
          <w:rFonts w:ascii="Times New Roman" w:hAnsi="Times New Roman" w:cs="Times New Roman"/>
          <w:sz w:val="24"/>
          <w:szCs w:val="24"/>
          <w:u w:val="single"/>
        </w:rPr>
        <w:t xml:space="preserve">TTIS comments 2 </w:t>
      </w:r>
    </w:p>
    <w:p w14:paraId="6A71F65D" w14:textId="7F61AED2" w:rsidR="008E45C2" w:rsidRDefault="008E45C2" w:rsidP="00755ABC">
      <w:pPr>
        <w:pStyle w:val="ListParagraph"/>
        <w:numPr>
          <w:ilvl w:val="0"/>
          <w:numId w:val="18"/>
        </w:numPr>
        <w:spacing w:after="0" w:line="360" w:lineRule="auto"/>
        <w:ind w:left="567" w:right="149"/>
        <w:jc w:val="both"/>
        <w:textAlignment w:val="baseline"/>
        <w:rPr>
          <w:rFonts w:ascii="Times New Roman" w:hAnsi="Times New Roman" w:cs="Times New Roman"/>
          <w:sz w:val="24"/>
          <w:szCs w:val="24"/>
        </w:rPr>
      </w:pPr>
      <w:r w:rsidRPr="003A42A3">
        <w:rPr>
          <w:rFonts w:ascii="Times New Roman" w:hAnsi="Times New Roman" w:cs="Times New Roman"/>
          <w:sz w:val="24"/>
          <w:szCs w:val="24"/>
        </w:rPr>
        <w:t>In response to the Environment Agency’s comments, the FRA was updated in July 2019 and a FRA addendum was submitted in October 2019.  The Environment Agency subsequently removed its objection (letter dated 2 December 2019).</w:t>
      </w:r>
    </w:p>
    <w:p w14:paraId="617CAFD7" w14:textId="77777777" w:rsidR="00907300" w:rsidRDefault="00907300" w:rsidP="00755ABC">
      <w:pPr>
        <w:pStyle w:val="ListParagraph"/>
        <w:spacing w:after="0" w:line="360" w:lineRule="auto"/>
        <w:ind w:right="149"/>
        <w:jc w:val="both"/>
        <w:textAlignment w:val="baseline"/>
        <w:rPr>
          <w:rFonts w:ascii="Times New Roman" w:hAnsi="Times New Roman" w:cs="Times New Roman"/>
          <w:sz w:val="24"/>
          <w:szCs w:val="24"/>
        </w:rPr>
      </w:pPr>
    </w:p>
    <w:p w14:paraId="4313EF33" w14:textId="04327137" w:rsidR="00907300" w:rsidRPr="00DA0D33" w:rsidRDefault="00907300" w:rsidP="00755ABC">
      <w:pPr>
        <w:tabs>
          <w:tab w:val="left" w:pos="851"/>
          <w:tab w:val="decimal" w:pos="993"/>
        </w:tabs>
        <w:spacing w:after="0" w:line="360" w:lineRule="auto"/>
        <w:ind w:left="360"/>
        <w:jc w:val="both"/>
        <w:textAlignment w:val="baseline"/>
        <w:rPr>
          <w:rFonts w:ascii="Times New Roman" w:hAnsi="Times New Roman" w:cs="Times New Roman"/>
          <w:sz w:val="24"/>
          <w:szCs w:val="24"/>
          <w:u w:val="single"/>
        </w:rPr>
      </w:pPr>
      <w:r w:rsidRPr="00DA0D33">
        <w:rPr>
          <w:rFonts w:ascii="Times New Roman" w:hAnsi="Times New Roman" w:cs="Times New Roman"/>
          <w:sz w:val="24"/>
          <w:szCs w:val="24"/>
          <w:u w:val="single"/>
        </w:rPr>
        <w:t xml:space="preserve">TTIS comments </w:t>
      </w:r>
      <w:r>
        <w:rPr>
          <w:rFonts w:ascii="Times New Roman" w:hAnsi="Times New Roman" w:cs="Times New Roman"/>
          <w:sz w:val="24"/>
          <w:szCs w:val="24"/>
          <w:u w:val="single"/>
        </w:rPr>
        <w:t xml:space="preserve">3 </w:t>
      </w:r>
      <w:r w:rsidRPr="00DA0D33">
        <w:rPr>
          <w:rFonts w:ascii="Times New Roman" w:hAnsi="Times New Roman" w:cs="Times New Roman"/>
          <w:sz w:val="24"/>
          <w:szCs w:val="24"/>
          <w:u w:val="single"/>
        </w:rPr>
        <w:t xml:space="preserve">(CD </w:t>
      </w:r>
      <w:r w:rsidR="00FA0384">
        <w:rPr>
          <w:rFonts w:ascii="Times New Roman" w:hAnsi="Times New Roman" w:cs="Times New Roman"/>
          <w:sz w:val="24"/>
          <w:szCs w:val="24"/>
          <w:u w:val="single"/>
        </w:rPr>
        <w:t>5.20</w:t>
      </w:r>
      <w:r w:rsidRPr="00DA0D33">
        <w:rPr>
          <w:rFonts w:ascii="Times New Roman" w:hAnsi="Times New Roman" w:cs="Times New Roman"/>
          <w:sz w:val="24"/>
          <w:szCs w:val="24"/>
          <w:u w:val="single"/>
        </w:rPr>
        <w:t>) 3-12-1</w:t>
      </w:r>
      <w:r w:rsidR="004D4A13">
        <w:rPr>
          <w:rFonts w:ascii="Times New Roman" w:hAnsi="Times New Roman" w:cs="Times New Roman"/>
          <w:sz w:val="24"/>
          <w:szCs w:val="24"/>
          <w:u w:val="single"/>
        </w:rPr>
        <w:t>9</w:t>
      </w:r>
    </w:p>
    <w:p w14:paraId="3248E332" w14:textId="2A2A15FA" w:rsidR="008E45C2" w:rsidRPr="003A42A3" w:rsidRDefault="008E45C2" w:rsidP="00755ABC">
      <w:pPr>
        <w:pStyle w:val="ListParagraph"/>
        <w:numPr>
          <w:ilvl w:val="0"/>
          <w:numId w:val="18"/>
        </w:numPr>
        <w:spacing w:after="0" w:line="360" w:lineRule="auto"/>
        <w:ind w:left="567" w:right="149"/>
        <w:jc w:val="both"/>
        <w:textAlignment w:val="baseline"/>
        <w:rPr>
          <w:rFonts w:ascii="Times New Roman" w:hAnsi="Times New Roman" w:cs="Times New Roman"/>
          <w:sz w:val="24"/>
          <w:szCs w:val="24"/>
        </w:rPr>
      </w:pPr>
      <w:r w:rsidRPr="003A42A3">
        <w:rPr>
          <w:rFonts w:ascii="Times New Roman" w:hAnsi="Times New Roman" w:cs="Times New Roman"/>
          <w:sz w:val="24"/>
          <w:szCs w:val="24"/>
        </w:rPr>
        <w:lastRenderedPageBreak/>
        <w:t>The Thorney Island Society’s response to the new Environmental Statement documents,</w:t>
      </w:r>
      <w:r w:rsidR="003127A5" w:rsidRPr="003A42A3">
        <w:rPr>
          <w:rFonts w:ascii="Times New Roman" w:hAnsi="Times New Roman" w:cs="Times New Roman"/>
          <w:sz w:val="24"/>
          <w:szCs w:val="24"/>
        </w:rPr>
        <w:t xml:space="preserve"> </w:t>
      </w:r>
      <w:r w:rsidRPr="003A42A3">
        <w:rPr>
          <w:rFonts w:ascii="Times New Roman" w:hAnsi="Times New Roman" w:cs="Times New Roman"/>
          <w:sz w:val="24"/>
          <w:szCs w:val="24"/>
        </w:rPr>
        <w:t>submitted by MHCLG/UKHMF in October 2019</w:t>
      </w:r>
      <w:r w:rsidR="00BC7CB6">
        <w:rPr>
          <w:rFonts w:ascii="Times New Roman" w:hAnsi="Times New Roman" w:cs="Times New Roman"/>
          <w:sz w:val="24"/>
          <w:szCs w:val="24"/>
        </w:rPr>
        <w:t>.</w:t>
      </w:r>
    </w:p>
    <w:p w14:paraId="3140D3E0" w14:textId="77777777" w:rsidR="008E45C2" w:rsidRPr="009E0174" w:rsidRDefault="008E45C2" w:rsidP="00755ABC">
      <w:pPr>
        <w:pStyle w:val="ListParagraph"/>
        <w:numPr>
          <w:ilvl w:val="0"/>
          <w:numId w:val="18"/>
        </w:numPr>
        <w:spacing w:after="0" w:line="360" w:lineRule="auto"/>
        <w:ind w:left="567" w:right="149"/>
        <w:jc w:val="both"/>
        <w:textAlignment w:val="baseline"/>
        <w:rPr>
          <w:rFonts w:ascii="Times New Roman" w:hAnsi="Times New Roman" w:cs="Times New Roman"/>
          <w:sz w:val="24"/>
          <w:szCs w:val="24"/>
        </w:rPr>
      </w:pPr>
      <w:r w:rsidRPr="009E0174">
        <w:rPr>
          <w:rFonts w:ascii="Times New Roman" w:hAnsi="Times New Roman" w:cs="Times New Roman"/>
          <w:sz w:val="24"/>
          <w:szCs w:val="24"/>
        </w:rPr>
        <w:t>“11.14 states:</w:t>
      </w:r>
      <w:r w:rsidR="003127A5" w:rsidRPr="009E0174">
        <w:rPr>
          <w:rFonts w:ascii="Times New Roman" w:hAnsi="Times New Roman" w:cs="Times New Roman"/>
          <w:sz w:val="24"/>
          <w:szCs w:val="24"/>
        </w:rPr>
        <w:t xml:space="preserve"> </w:t>
      </w:r>
      <w:r w:rsidRPr="009E0174">
        <w:rPr>
          <w:rFonts w:ascii="Times New Roman" w:hAnsi="Times New Roman" w:cs="Times New Roman"/>
          <w:sz w:val="24"/>
          <w:szCs w:val="24"/>
        </w:rPr>
        <w:t xml:space="preserve">Section 1.6 of the FRA outlines the scope of the FRA and discusses the proximity of the development to the River Thames, consultation with the EA and the river wall (flood defence) visual condition survey. The Applicant has indicated that the development will be setback a minimum of 16m from the flood defence wall and where this isn’t the case, arrangements have been built into the design i.e. café requiring no pilings and placed on a raft circa 300 to 350mm thick. The Applicant should clarify that consultation with the EA on this solution has occurred and that it is deemed appropriate, </w:t>
      </w:r>
      <w:r w:rsidRPr="00312D58">
        <w:rPr>
          <w:rFonts w:ascii="Times New Roman" w:hAnsi="Times New Roman" w:cs="Times New Roman"/>
          <w:sz w:val="24"/>
          <w:szCs w:val="24"/>
        </w:rPr>
        <w:t>therefore not requiring a flood risk activity permit</w:t>
      </w:r>
      <w:r w:rsidRPr="009E0174">
        <w:rPr>
          <w:rFonts w:ascii="Times New Roman" w:hAnsi="Times New Roman" w:cs="Times New Roman"/>
          <w:sz w:val="24"/>
          <w:szCs w:val="24"/>
        </w:rPr>
        <w:t xml:space="preserve">. In terms of the flood defence survey, conclusions and recommendations have been drawn that propose patch concrete repairs to be undertaken to existing assets. If possible, the </w:t>
      </w:r>
      <w:r w:rsidRPr="00312D58">
        <w:rPr>
          <w:rFonts w:ascii="Times New Roman" w:hAnsi="Times New Roman" w:cs="Times New Roman"/>
          <w:sz w:val="24"/>
          <w:szCs w:val="24"/>
        </w:rPr>
        <w:t>reparation of these points should be secured via a planning condition</w:t>
      </w:r>
      <w:r w:rsidRPr="009E0174">
        <w:rPr>
          <w:rFonts w:ascii="Times New Roman" w:hAnsi="Times New Roman" w:cs="Times New Roman"/>
          <w:sz w:val="24"/>
          <w:szCs w:val="24"/>
        </w:rPr>
        <w:t xml:space="preserve">. </w:t>
      </w:r>
    </w:p>
    <w:p w14:paraId="1F0D02A2" w14:textId="6B1E92D7" w:rsidR="008E45C2" w:rsidRDefault="008E45C2" w:rsidP="00755ABC">
      <w:pPr>
        <w:pStyle w:val="ListParagraph"/>
        <w:numPr>
          <w:ilvl w:val="0"/>
          <w:numId w:val="18"/>
        </w:numPr>
        <w:spacing w:after="0" w:line="360" w:lineRule="auto"/>
        <w:ind w:left="567" w:right="149"/>
        <w:jc w:val="both"/>
        <w:textAlignment w:val="baseline"/>
        <w:rPr>
          <w:rFonts w:ascii="Times New Roman" w:hAnsi="Times New Roman" w:cs="Times New Roman"/>
          <w:sz w:val="24"/>
          <w:szCs w:val="24"/>
        </w:rPr>
      </w:pPr>
      <w:r w:rsidRPr="009E0174">
        <w:rPr>
          <w:rFonts w:ascii="Times New Roman" w:hAnsi="Times New Roman" w:cs="Times New Roman"/>
          <w:sz w:val="24"/>
          <w:szCs w:val="24"/>
        </w:rPr>
        <w:t>We note that one of the issues that worried the Environment Agency was the future difficulty of repairing the river wall if there is an underground structure so close to it.”</w:t>
      </w:r>
    </w:p>
    <w:p w14:paraId="07FCEAC7" w14:textId="0A269544" w:rsidR="00907300" w:rsidRPr="00683EFF" w:rsidRDefault="00907300" w:rsidP="00755ABC">
      <w:pPr>
        <w:tabs>
          <w:tab w:val="left" w:pos="851"/>
          <w:tab w:val="decimal" w:pos="993"/>
        </w:tabs>
        <w:spacing w:after="0" w:line="360" w:lineRule="auto"/>
        <w:ind w:left="360"/>
        <w:jc w:val="both"/>
        <w:textAlignment w:val="baseline"/>
        <w:rPr>
          <w:rFonts w:ascii="Times New Roman" w:hAnsi="Times New Roman" w:cs="Times New Roman"/>
          <w:sz w:val="24"/>
          <w:szCs w:val="24"/>
          <w:u w:val="single"/>
        </w:rPr>
      </w:pPr>
      <w:r>
        <w:rPr>
          <w:rFonts w:ascii="Times New Roman" w:hAnsi="Times New Roman" w:cs="Times New Roman"/>
          <w:sz w:val="24"/>
          <w:szCs w:val="24"/>
          <w:u w:val="single"/>
        </w:rPr>
        <w:t xml:space="preserve">Response to </w:t>
      </w:r>
      <w:r w:rsidRPr="00683EFF">
        <w:rPr>
          <w:rFonts w:ascii="Times New Roman" w:hAnsi="Times New Roman" w:cs="Times New Roman"/>
          <w:sz w:val="24"/>
          <w:szCs w:val="24"/>
          <w:u w:val="single"/>
        </w:rPr>
        <w:t xml:space="preserve">TTIS comments </w:t>
      </w:r>
      <w:r>
        <w:rPr>
          <w:rFonts w:ascii="Times New Roman" w:hAnsi="Times New Roman" w:cs="Times New Roman"/>
          <w:sz w:val="24"/>
          <w:szCs w:val="24"/>
          <w:u w:val="single"/>
        </w:rPr>
        <w:t>3</w:t>
      </w:r>
    </w:p>
    <w:p w14:paraId="512AB48D" w14:textId="057B8B89" w:rsidR="008E45C2" w:rsidRDefault="008E45C2" w:rsidP="00755ABC">
      <w:pPr>
        <w:pStyle w:val="ListParagraph"/>
        <w:numPr>
          <w:ilvl w:val="0"/>
          <w:numId w:val="18"/>
        </w:numPr>
        <w:spacing w:after="0" w:line="360" w:lineRule="auto"/>
        <w:ind w:left="567" w:right="149"/>
        <w:jc w:val="both"/>
        <w:textAlignment w:val="baseline"/>
        <w:rPr>
          <w:rFonts w:ascii="Times New Roman" w:hAnsi="Times New Roman" w:cs="Times New Roman"/>
          <w:sz w:val="24"/>
          <w:szCs w:val="24"/>
        </w:rPr>
      </w:pPr>
      <w:r w:rsidRPr="003A42A3">
        <w:rPr>
          <w:rFonts w:ascii="Times New Roman" w:hAnsi="Times New Roman" w:cs="Times New Roman"/>
          <w:sz w:val="24"/>
          <w:szCs w:val="24"/>
        </w:rPr>
        <w:t>The Environment Agency removed its objection, being satisfied of the Flood Risk mitigation measures proposed, subject to the conditions outlined in the letter dated 2nd December 2019.</w:t>
      </w:r>
      <w:r w:rsidR="00EE31D3">
        <w:rPr>
          <w:rFonts w:ascii="Times New Roman" w:hAnsi="Times New Roman" w:cs="Times New Roman"/>
          <w:sz w:val="24"/>
          <w:szCs w:val="24"/>
        </w:rPr>
        <w:t xml:space="preserve"> This included acknowledgement of the </w:t>
      </w:r>
      <w:r w:rsidR="005E3BEE">
        <w:rPr>
          <w:rFonts w:ascii="Times New Roman" w:hAnsi="Times New Roman" w:cs="Times New Roman"/>
          <w:sz w:val="24"/>
          <w:szCs w:val="24"/>
        </w:rPr>
        <w:t xml:space="preserve">investigation and validation of the location of the foundations of the existing wall, FRA addendum (CD 5.4), New Appendix H, Appendix J5. This detail informs the requirement of a Flood Risk Activity Permit, which is required irrespective of planning permission. It is anticipated that a Permit will be required for works within 16m such as the demountable seating area. The Environment Agency have recommended conditions (as </w:t>
      </w:r>
      <w:r w:rsidR="00FA0384">
        <w:rPr>
          <w:rFonts w:ascii="Times New Roman" w:hAnsi="Times New Roman" w:cs="Times New Roman"/>
          <w:sz w:val="24"/>
          <w:szCs w:val="24"/>
        </w:rPr>
        <w:t>summarised in Section 4.2 of this document</w:t>
      </w:r>
      <w:r w:rsidR="005E3BEE">
        <w:rPr>
          <w:rFonts w:ascii="Times New Roman" w:hAnsi="Times New Roman" w:cs="Times New Roman"/>
          <w:sz w:val="24"/>
          <w:szCs w:val="24"/>
        </w:rPr>
        <w:t xml:space="preserve">) which would </w:t>
      </w:r>
      <w:r w:rsidR="00312D58">
        <w:rPr>
          <w:rFonts w:ascii="Times New Roman" w:hAnsi="Times New Roman" w:cs="Times New Roman"/>
          <w:sz w:val="24"/>
          <w:szCs w:val="24"/>
        </w:rPr>
        <w:t>require</w:t>
      </w:r>
      <w:r w:rsidR="005E3BEE">
        <w:rPr>
          <w:rFonts w:ascii="Times New Roman" w:hAnsi="Times New Roman" w:cs="Times New Roman"/>
          <w:sz w:val="24"/>
          <w:szCs w:val="24"/>
        </w:rPr>
        <w:t xml:space="preserve"> further details of the patch concrete repair to be submitted</w:t>
      </w:r>
      <w:r w:rsidR="00312D58">
        <w:rPr>
          <w:rFonts w:ascii="Times New Roman" w:hAnsi="Times New Roman" w:cs="Times New Roman"/>
          <w:sz w:val="24"/>
          <w:szCs w:val="24"/>
        </w:rPr>
        <w:t xml:space="preserve"> and approved.</w:t>
      </w:r>
    </w:p>
    <w:p w14:paraId="53A74A9A" w14:textId="77777777" w:rsidR="00312D58" w:rsidRDefault="00312D58" w:rsidP="00755ABC">
      <w:pPr>
        <w:pStyle w:val="ListParagraph"/>
        <w:spacing w:after="0" w:line="360" w:lineRule="auto"/>
        <w:ind w:left="567" w:right="149"/>
        <w:jc w:val="both"/>
        <w:textAlignment w:val="baseline"/>
        <w:rPr>
          <w:rFonts w:ascii="Times New Roman" w:hAnsi="Times New Roman" w:cs="Times New Roman"/>
          <w:sz w:val="24"/>
          <w:szCs w:val="24"/>
        </w:rPr>
      </w:pPr>
    </w:p>
    <w:p w14:paraId="6E5D6BCC" w14:textId="7DF1C181" w:rsidR="008E45C2" w:rsidRPr="00627E17" w:rsidRDefault="00627E17" w:rsidP="00755ABC">
      <w:pPr>
        <w:pStyle w:val="ListParagraph"/>
        <w:spacing w:after="0" w:line="360" w:lineRule="auto"/>
        <w:ind w:left="360"/>
        <w:jc w:val="both"/>
      </w:pPr>
      <w:r w:rsidRPr="00627E17">
        <w:rPr>
          <w:rFonts w:ascii="Times New Roman" w:hAnsi="Times New Roman" w:cs="Times New Roman"/>
          <w:sz w:val="24"/>
          <w:szCs w:val="24"/>
          <w:u w:val="single"/>
        </w:rPr>
        <w:t xml:space="preserve">TTIS comments </w:t>
      </w:r>
      <w:r>
        <w:rPr>
          <w:rFonts w:ascii="Times New Roman" w:hAnsi="Times New Roman" w:cs="Times New Roman"/>
          <w:sz w:val="24"/>
          <w:szCs w:val="24"/>
          <w:u w:val="single"/>
        </w:rPr>
        <w:t>4</w:t>
      </w:r>
      <w:r w:rsidRPr="00627E17">
        <w:rPr>
          <w:rFonts w:ascii="Times New Roman" w:hAnsi="Times New Roman" w:cs="Times New Roman"/>
          <w:sz w:val="24"/>
          <w:szCs w:val="24"/>
          <w:u w:val="single"/>
        </w:rPr>
        <w:t xml:space="preserve"> </w:t>
      </w:r>
      <w:r w:rsidRPr="00DA0D33">
        <w:rPr>
          <w:rFonts w:ascii="Times New Roman" w:hAnsi="Times New Roman" w:cs="Times New Roman"/>
          <w:sz w:val="24"/>
          <w:szCs w:val="24"/>
          <w:u w:val="single"/>
        </w:rPr>
        <w:t xml:space="preserve">(CD </w:t>
      </w:r>
      <w:r w:rsidR="00FA0384">
        <w:rPr>
          <w:rFonts w:ascii="Times New Roman" w:hAnsi="Times New Roman" w:cs="Times New Roman"/>
          <w:sz w:val="24"/>
          <w:szCs w:val="24"/>
          <w:u w:val="single"/>
        </w:rPr>
        <w:t>5.2</w:t>
      </w:r>
      <w:r w:rsidR="00234222">
        <w:rPr>
          <w:rFonts w:ascii="Times New Roman" w:hAnsi="Times New Roman" w:cs="Times New Roman"/>
          <w:sz w:val="24"/>
          <w:szCs w:val="24"/>
          <w:u w:val="single"/>
        </w:rPr>
        <w:t>9</w:t>
      </w:r>
      <w:r w:rsidRPr="00DA0D33">
        <w:rPr>
          <w:rFonts w:ascii="Times New Roman" w:hAnsi="Times New Roman" w:cs="Times New Roman"/>
          <w:sz w:val="24"/>
          <w:szCs w:val="24"/>
          <w:u w:val="single"/>
        </w:rPr>
        <w:t>) 25-2-20</w:t>
      </w:r>
    </w:p>
    <w:p w14:paraId="640551D9" w14:textId="25C0D42A" w:rsidR="008E45C2" w:rsidRDefault="008E45C2" w:rsidP="00755ABC">
      <w:pPr>
        <w:pStyle w:val="ListParagraph"/>
        <w:numPr>
          <w:ilvl w:val="0"/>
          <w:numId w:val="18"/>
        </w:numPr>
        <w:spacing w:after="0" w:line="360" w:lineRule="auto"/>
        <w:ind w:left="567" w:right="149"/>
        <w:jc w:val="both"/>
        <w:textAlignment w:val="baseline"/>
        <w:rPr>
          <w:rFonts w:ascii="Times New Roman" w:hAnsi="Times New Roman" w:cs="Times New Roman"/>
          <w:sz w:val="24"/>
          <w:szCs w:val="24"/>
        </w:rPr>
      </w:pPr>
      <w:r w:rsidRPr="00627E17">
        <w:rPr>
          <w:rFonts w:ascii="Times New Roman" w:hAnsi="Times New Roman" w:cs="Times New Roman"/>
          <w:sz w:val="24"/>
          <w:szCs w:val="24"/>
        </w:rPr>
        <w:t>Statement of Case Paragraph 29 Page 10</w:t>
      </w:r>
      <w:r w:rsidR="00627E17" w:rsidRPr="00627E17">
        <w:rPr>
          <w:rFonts w:ascii="Times New Roman" w:hAnsi="Times New Roman" w:cs="Times New Roman"/>
          <w:sz w:val="24"/>
          <w:szCs w:val="24"/>
        </w:rPr>
        <w:t>:</w:t>
      </w:r>
      <w:r w:rsidR="00627E17">
        <w:rPr>
          <w:rFonts w:ascii="Times New Roman" w:hAnsi="Times New Roman" w:cs="Times New Roman"/>
          <w:sz w:val="24"/>
          <w:szCs w:val="24"/>
        </w:rPr>
        <w:t xml:space="preserve"> </w:t>
      </w:r>
      <w:r w:rsidRPr="00627E17">
        <w:rPr>
          <w:rFonts w:ascii="Times New Roman" w:hAnsi="Times New Roman" w:cs="Times New Roman"/>
          <w:sz w:val="24"/>
          <w:szCs w:val="24"/>
        </w:rPr>
        <w:t>“Despite the apparent softening in the position of the Environment Agency about flood risk, TTIS remains very concerned about this issue. This area depends wholly on the integrity of the river wall to prevent catastrophic flooding, such as occurred in 1928. The EA clearly remains concerned about the</w:t>
      </w:r>
      <w:r w:rsidR="009E0174" w:rsidRPr="00627E17">
        <w:rPr>
          <w:rFonts w:ascii="Times New Roman" w:hAnsi="Times New Roman" w:cs="Times New Roman"/>
          <w:sz w:val="24"/>
          <w:szCs w:val="24"/>
        </w:rPr>
        <w:t xml:space="preserve"> </w:t>
      </w:r>
      <w:r w:rsidRPr="00627E17">
        <w:rPr>
          <w:rFonts w:ascii="Times New Roman" w:hAnsi="Times New Roman" w:cs="Times New Roman"/>
          <w:sz w:val="24"/>
          <w:szCs w:val="24"/>
        </w:rPr>
        <w:t xml:space="preserve">risk to the river wall and the difficulties which the building of the HMLC </w:t>
      </w:r>
      <w:r w:rsidRPr="00627E17">
        <w:rPr>
          <w:rFonts w:ascii="Times New Roman" w:hAnsi="Times New Roman" w:cs="Times New Roman"/>
          <w:sz w:val="24"/>
          <w:szCs w:val="24"/>
        </w:rPr>
        <w:lastRenderedPageBreak/>
        <w:t>will cause to its ability to deal with problems. It has withdrawn its outright objection only on the basis of the imposition of onerous conditions. There can be no confidence that its managers – whoever they will be – will be able to comply with such conditions. Dealing with these critically important points by condition 11</w:t>
      </w:r>
      <w:r w:rsidR="00312D58" w:rsidRPr="008B4719">
        <w:rPr>
          <w:vertAlign w:val="superscript"/>
        </w:rPr>
        <w:footnoteReference w:id="1"/>
      </w:r>
      <w:r w:rsidRPr="00627E17">
        <w:rPr>
          <w:rFonts w:ascii="Times New Roman" w:hAnsi="Times New Roman" w:cs="Times New Roman"/>
          <w:sz w:val="24"/>
          <w:szCs w:val="24"/>
        </w:rPr>
        <w:t xml:space="preserve"> is unacceptable and there is no reason why they cannot be addressed as part of consideration of the application for planning permission.”</w:t>
      </w:r>
    </w:p>
    <w:p w14:paraId="4C606794" w14:textId="0EC8CB13" w:rsidR="00627E17" w:rsidRPr="00DA0D33" w:rsidRDefault="00627E17" w:rsidP="00755ABC">
      <w:pPr>
        <w:tabs>
          <w:tab w:val="left" w:pos="851"/>
          <w:tab w:val="decimal" w:pos="993"/>
        </w:tabs>
        <w:spacing w:after="0" w:line="360" w:lineRule="auto"/>
        <w:ind w:left="360"/>
        <w:jc w:val="both"/>
        <w:textAlignment w:val="baseline"/>
        <w:rPr>
          <w:rFonts w:ascii="Times New Roman" w:hAnsi="Times New Roman" w:cs="Times New Roman"/>
          <w:sz w:val="24"/>
          <w:szCs w:val="24"/>
          <w:u w:val="single"/>
        </w:rPr>
      </w:pPr>
      <w:r w:rsidRPr="00DA0D33">
        <w:rPr>
          <w:rFonts w:ascii="Times New Roman" w:hAnsi="Times New Roman" w:cs="Times New Roman"/>
          <w:sz w:val="24"/>
          <w:szCs w:val="24"/>
          <w:u w:val="single"/>
        </w:rPr>
        <w:t xml:space="preserve">Response to TTIS comments </w:t>
      </w:r>
      <w:r>
        <w:rPr>
          <w:rFonts w:ascii="Times New Roman" w:hAnsi="Times New Roman" w:cs="Times New Roman"/>
          <w:sz w:val="24"/>
          <w:szCs w:val="24"/>
          <w:u w:val="single"/>
        </w:rPr>
        <w:t>4</w:t>
      </w:r>
    </w:p>
    <w:p w14:paraId="3B21D962" w14:textId="1DB2EEB0" w:rsidR="008E45C2" w:rsidRDefault="008E45C2" w:rsidP="00755ABC">
      <w:pPr>
        <w:pStyle w:val="ListParagraph"/>
        <w:numPr>
          <w:ilvl w:val="0"/>
          <w:numId w:val="18"/>
        </w:numPr>
        <w:spacing w:after="0" w:line="360" w:lineRule="auto"/>
        <w:ind w:left="567" w:right="149"/>
        <w:jc w:val="both"/>
        <w:textAlignment w:val="baseline"/>
        <w:rPr>
          <w:rFonts w:ascii="Times New Roman" w:hAnsi="Times New Roman" w:cs="Times New Roman"/>
          <w:sz w:val="24"/>
          <w:szCs w:val="24"/>
        </w:rPr>
      </w:pPr>
      <w:r w:rsidRPr="003A42A3">
        <w:rPr>
          <w:rFonts w:ascii="Times New Roman" w:hAnsi="Times New Roman" w:cs="Times New Roman"/>
          <w:sz w:val="24"/>
          <w:szCs w:val="24"/>
        </w:rPr>
        <w:t>Whilst the Environment Agency was initially concerned regarding the Thames river</w:t>
      </w:r>
      <w:r w:rsidR="008B4719">
        <w:rPr>
          <w:rFonts w:ascii="Times New Roman" w:hAnsi="Times New Roman" w:cs="Times New Roman"/>
          <w:sz w:val="24"/>
          <w:szCs w:val="24"/>
        </w:rPr>
        <w:t xml:space="preserve"> </w:t>
      </w:r>
      <w:r w:rsidRPr="003A42A3">
        <w:rPr>
          <w:rFonts w:ascii="Times New Roman" w:hAnsi="Times New Roman" w:cs="Times New Roman"/>
          <w:sz w:val="24"/>
          <w:szCs w:val="24"/>
        </w:rPr>
        <w:t>wall, adjacent to the site, subsequent survey and analysis was undertaken and submitted within the FRA addendum, October 2019. As the competent authority, the Environment Agency has determined that the remaining issues can be dealt with by way of reasonable conditions. As defined by the Environment Agency, the conditions are required “to ensure that the structural integrity of the flood defence is not compromised”.  Given the importance of the flood defence along the Thames frontage, it can be expected that the conditions will be enforced accordingly.</w:t>
      </w:r>
    </w:p>
    <w:p w14:paraId="4AEF6AB0" w14:textId="04E51016" w:rsidR="004C60F3" w:rsidRDefault="004C60F3" w:rsidP="00755ABC">
      <w:pPr>
        <w:pStyle w:val="ListParagraph"/>
        <w:numPr>
          <w:ilvl w:val="0"/>
          <w:numId w:val="18"/>
        </w:numPr>
        <w:spacing w:after="0" w:line="360" w:lineRule="auto"/>
        <w:ind w:left="567" w:right="149"/>
        <w:jc w:val="both"/>
        <w:textAlignment w:val="baseline"/>
        <w:rPr>
          <w:rFonts w:ascii="Times New Roman" w:hAnsi="Times New Roman" w:cs="Times New Roman"/>
          <w:sz w:val="24"/>
          <w:szCs w:val="24"/>
        </w:rPr>
      </w:pPr>
      <w:r>
        <w:rPr>
          <w:rFonts w:ascii="Times New Roman" w:hAnsi="Times New Roman" w:cs="Times New Roman"/>
          <w:sz w:val="24"/>
          <w:szCs w:val="24"/>
        </w:rPr>
        <w:t>Also</w:t>
      </w:r>
      <w:r w:rsidR="00667B7A">
        <w:rPr>
          <w:rFonts w:ascii="Times New Roman" w:hAnsi="Times New Roman" w:cs="Times New Roman"/>
          <w:sz w:val="24"/>
          <w:szCs w:val="24"/>
        </w:rPr>
        <w:t>,</w:t>
      </w:r>
      <w:r>
        <w:rPr>
          <w:rFonts w:ascii="Times New Roman" w:hAnsi="Times New Roman" w:cs="Times New Roman"/>
          <w:sz w:val="24"/>
          <w:szCs w:val="24"/>
        </w:rPr>
        <w:t xml:space="preserve"> t</w:t>
      </w:r>
      <w:r w:rsidRPr="00A51636">
        <w:rPr>
          <w:rFonts w:ascii="Times New Roman" w:hAnsi="Times New Roman" w:cs="Times New Roman"/>
          <w:sz w:val="24"/>
          <w:szCs w:val="24"/>
        </w:rPr>
        <w:t xml:space="preserve">he existing defence </w:t>
      </w:r>
      <w:r>
        <w:rPr>
          <w:rFonts w:ascii="Times New Roman" w:hAnsi="Times New Roman" w:cs="Times New Roman"/>
          <w:sz w:val="24"/>
          <w:szCs w:val="24"/>
        </w:rPr>
        <w:t xml:space="preserve">condition grade </w:t>
      </w:r>
      <w:r w:rsidR="00FA0384">
        <w:rPr>
          <w:rFonts w:ascii="Times New Roman" w:hAnsi="Times New Roman" w:cs="Times New Roman"/>
          <w:sz w:val="24"/>
          <w:szCs w:val="24"/>
        </w:rPr>
        <w:t>is ‘</w:t>
      </w:r>
      <w:r>
        <w:rPr>
          <w:rFonts w:ascii="Times New Roman" w:hAnsi="Times New Roman" w:cs="Times New Roman"/>
          <w:sz w:val="24"/>
          <w:szCs w:val="24"/>
        </w:rPr>
        <w:t>good</w:t>
      </w:r>
      <w:r w:rsidR="00FA0384">
        <w:rPr>
          <w:rFonts w:ascii="Times New Roman" w:hAnsi="Times New Roman" w:cs="Times New Roman"/>
          <w:sz w:val="24"/>
          <w:szCs w:val="24"/>
        </w:rPr>
        <w:t>’,</w:t>
      </w:r>
      <w:r>
        <w:rPr>
          <w:rFonts w:ascii="Times New Roman" w:hAnsi="Times New Roman" w:cs="Times New Roman"/>
          <w:sz w:val="24"/>
          <w:szCs w:val="24"/>
        </w:rPr>
        <w:t xml:space="preserve"> and I consider that this therefore </w:t>
      </w:r>
      <w:r w:rsidRPr="00A51636">
        <w:rPr>
          <w:rFonts w:ascii="Times New Roman" w:hAnsi="Times New Roman" w:cs="Times New Roman"/>
          <w:sz w:val="24"/>
          <w:szCs w:val="24"/>
        </w:rPr>
        <w:t>has a</w:t>
      </w:r>
      <w:r>
        <w:rPr>
          <w:rFonts w:ascii="Times New Roman" w:hAnsi="Times New Roman" w:cs="Times New Roman"/>
          <w:sz w:val="24"/>
          <w:szCs w:val="24"/>
        </w:rPr>
        <w:t>n acceptable Standard of Protection, without requiring any immediate improvement/maintenance. Therefore</w:t>
      </w:r>
      <w:r w:rsidR="00667B7A">
        <w:rPr>
          <w:rFonts w:ascii="Times New Roman" w:hAnsi="Times New Roman" w:cs="Times New Roman"/>
          <w:sz w:val="24"/>
          <w:szCs w:val="24"/>
        </w:rPr>
        <w:t>,</w:t>
      </w:r>
      <w:r>
        <w:rPr>
          <w:rFonts w:ascii="Times New Roman" w:hAnsi="Times New Roman" w:cs="Times New Roman"/>
          <w:sz w:val="24"/>
          <w:szCs w:val="24"/>
        </w:rPr>
        <w:t xml:space="preserve"> I consider that this is not a requirement that is required to be undertaken prior to development but could be reasonably undertaken during construction and operation of the site</w:t>
      </w:r>
      <w:r w:rsidR="00312D58">
        <w:rPr>
          <w:rFonts w:ascii="Times New Roman" w:hAnsi="Times New Roman" w:cs="Times New Roman"/>
          <w:sz w:val="24"/>
          <w:szCs w:val="24"/>
        </w:rPr>
        <w:t xml:space="preserve"> </w:t>
      </w:r>
      <w:r w:rsidR="00667B7A">
        <w:rPr>
          <w:rFonts w:ascii="Times New Roman" w:hAnsi="Times New Roman" w:cs="Times New Roman"/>
          <w:sz w:val="24"/>
          <w:szCs w:val="24"/>
        </w:rPr>
        <w:t xml:space="preserve">in accordance </w:t>
      </w:r>
      <w:r w:rsidR="008A42C1">
        <w:rPr>
          <w:rFonts w:ascii="Times New Roman" w:hAnsi="Times New Roman" w:cs="Times New Roman"/>
          <w:sz w:val="24"/>
          <w:szCs w:val="24"/>
        </w:rPr>
        <w:t>with the</w:t>
      </w:r>
      <w:r w:rsidR="00312D58">
        <w:rPr>
          <w:rFonts w:ascii="Times New Roman" w:hAnsi="Times New Roman" w:cs="Times New Roman"/>
          <w:sz w:val="24"/>
          <w:szCs w:val="24"/>
        </w:rPr>
        <w:t xml:space="preserve"> EA’s recommended planning conditions</w:t>
      </w:r>
      <w:r>
        <w:rPr>
          <w:rFonts w:ascii="Times New Roman" w:hAnsi="Times New Roman" w:cs="Times New Roman"/>
          <w:sz w:val="24"/>
          <w:szCs w:val="24"/>
        </w:rPr>
        <w:t xml:space="preserve">. </w:t>
      </w:r>
    </w:p>
    <w:p w14:paraId="2551B73D" w14:textId="77777777" w:rsidR="004C60F3" w:rsidRPr="003A42A3" w:rsidRDefault="004C60F3" w:rsidP="00755ABC">
      <w:pPr>
        <w:pStyle w:val="ListParagraph"/>
        <w:spacing w:after="0" w:line="360" w:lineRule="auto"/>
        <w:ind w:right="149"/>
        <w:jc w:val="both"/>
        <w:textAlignment w:val="baseline"/>
        <w:rPr>
          <w:rFonts w:ascii="Times New Roman" w:hAnsi="Times New Roman" w:cs="Times New Roman"/>
          <w:sz w:val="24"/>
          <w:szCs w:val="24"/>
        </w:rPr>
      </w:pPr>
    </w:p>
    <w:p w14:paraId="1C9D5F7E" w14:textId="77777777" w:rsidR="00B75E84" w:rsidRPr="009E0174" w:rsidRDefault="00B75E84" w:rsidP="00755ABC">
      <w:pPr>
        <w:pStyle w:val="ListParagraph"/>
        <w:spacing w:after="0" w:line="360" w:lineRule="auto"/>
        <w:ind w:left="1440" w:right="149"/>
        <w:jc w:val="both"/>
        <w:textAlignment w:val="baseline"/>
        <w:rPr>
          <w:rFonts w:ascii="Times New Roman" w:hAnsi="Times New Roman" w:cs="Times New Roman"/>
          <w:sz w:val="24"/>
          <w:szCs w:val="24"/>
        </w:rPr>
      </w:pPr>
    </w:p>
    <w:p w14:paraId="5C6524E9" w14:textId="77777777" w:rsidR="00B75E84" w:rsidRPr="009E0174" w:rsidRDefault="00B75E84" w:rsidP="00755ABC">
      <w:pPr>
        <w:spacing w:after="0" w:line="360" w:lineRule="auto"/>
        <w:jc w:val="both"/>
        <w:rPr>
          <w:rFonts w:ascii="Times New Roman" w:hAnsi="Times New Roman" w:cs="Times New Roman"/>
        </w:rPr>
      </w:pPr>
      <w:r w:rsidRPr="009E0174">
        <w:rPr>
          <w:rFonts w:ascii="Times New Roman" w:hAnsi="Times New Roman" w:cs="Times New Roman"/>
        </w:rPr>
        <w:br w:type="page"/>
      </w:r>
    </w:p>
    <w:p w14:paraId="2F45EB11" w14:textId="77777777" w:rsidR="00B75E84" w:rsidRPr="009E0174" w:rsidRDefault="00B75E84" w:rsidP="00755ABC">
      <w:pPr>
        <w:pStyle w:val="Heading1"/>
        <w:spacing w:before="0" w:after="0" w:line="360" w:lineRule="auto"/>
        <w:jc w:val="both"/>
        <w:rPr>
          <w:rFonts w:ascii="Times New Roman" w:eastAsia="Times New Roman" w:hAnsi="Times New Roman" w:cs="Times New Roman"/>
          <w:b w:val="0"/>
          <w:bCs w:val="0"/>
          <w:smallCaps w:val="0"/>
        </w:rPr>
      </w:pPr>
      <w:bookmarkStart w:id="10" w:name="_Toc38036463"/>
      <w:r w:rsidRPr="009E0174">
        <w:rPr>
          <w:rFonts w:ascii="Times New Roman" w:eastAsia="Times New Roman" w:hAnsi="Times New Roman" w:cs="Times New Roman"/>
          <w:b w:val="0"/>
          <w:bCs w:val="0"/>
          <w:smallCaps w:val="0"/>
        </w:rPr>
        <w:lastRenderedPageBreak/>
        <w:t>Conclusions</w:t>
      </w:r>
      <w:bookmarkEnd w:id="10"/>
    </w:p>
    <w:p w14:paraId="2857BEA6" w14:textId="77777777" w:rsidR="00B75E84" w:rsidRPr="009E0174" w:rsidRDefault="00B75E84" w:rsidP="00755ABC">
      <w:pPr>
        <w:spacing w:after="0" w:line="360" w:lineRule="auto"/>
        <w:jc w:val="both"/>
        <w:rPr>
          <w:rFonts w:ascii="Times New Roman" w:hAnsi="Times New Roman" w:cs="Times New Roman"/>
        </w:rPr>
      </w:pPr>
    </w:p>
    <w:p w14:paraId="58681811" w14:textId="241297B9" w:rsidR="000F005B" w:rsidRDefault="007D3112" w:rsidP="00755ABC">
      <w:pPr>
        <w:pStyle w:val="ListParagraph"/>
        <w:numPr>
          <w:ilvl w:val="0"/>
          <w:numId w:val="23"/>
        </w:numPr>
        <w:spacing w:after="0" w:line="360" w:lineRule="auto"/>
        <w:ind w:right="14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It is my professional opinion that </w:t>
      </w:r>
      <w:r w:rsidR="00BF0C41">
        <w:rPr>
          <w:rFonts w:ascii="Times New Roman" w:hAnsi="Times New Roman" w:cs="Times New Roman"/>
          <w:sz w:val="24"/>
          <w:szCs w:val="24"/>
        </w:rPr>
        <w:t xml:space="preserve">the development proposed is at an acceptable level of flood risk, appropriate for the usage of the site, with </w:t>
      </w:r>
      <w:r w:rsidR="000F005B">
        <w:rPr>
          <w:rFonts w:ascii="Times New Roman" w:hAnsi="Times New Roman" w:cs="Times New Roman"/>
          <w:sz w:val="24"/>
          <w:szCs w:val="24"/>
        </w:rPr>
        <w:t>sufficient measures in place to mitigate any implications.</w:t>
      </w:r>
    </w:p>
    <w:p w14:paraId="3DD34B7E" w14:textId="77777777" w:rsidR="002C773C" w:rsidRDefault="002C773C" w:rsidP="00755ABC">
      <w:pPr>
        <w:pStyle w:val="ListParagraph"/>
        <w:spacing w:after="0" w:line="360" w:lineRule="auto"/>
        <w:ind w:right="149"/>
        <w:jc w:val="both"/>
        <w:textAlignment w:val="baseline"/>
        <w:rPr>
          <w:rFonts w:ascii="Times New Roman" w:hAnsi="Times New Roman" w:cs="Times New Roman"/>
          <w:sz w:val="24"/>
          <w:szCs w:val="24"/>
        </w:rPr>
      </w:pPr>
    </w:p>
    <w:p w14:paraId="720422C8" w14:textId="6E03EBD9" w:rsidR="004C60F3" w:rsidRDefault="004C60F3" w:rsidP="00755ABC">
      <w:pPr>
        <w:pStyle w:val="ListParagraph"/>
        <w:numPr>
          <w:ilvl w:val="0"/>
          <w:numId w:val="23"/>
        </w:numPr>
        <w:spacing w:after="0" w:line="360" w:lineRule="auto"/>
        <w:ind w:right="14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It is also my opinion that the development, for its lifetime, is appropriate for its location and that it is at an acceptable level of flood risk, without increasing flood risk elsewhere. </w:t>
      </w:r>
    </w:p>
    <w:p w14:paraId="277BE430" w14:textId="77777777" w:rsidR="002C773C" w:rsidRPr="002C773C" w:rsidRDefault="002C773C" w:rsidP="00755ABC">
      <w:pPr>
        <w:spacing w:after="0" w:line="360" w:lineRule="auto"/>
        <w:ind w:right="149"/>
        <w:jc w:val="both"/>
        <w:textAlignment w:val="baseline"/>
        <w:rPr>
          <w:rFonts w:ascii="Times New Roman" w:hAnsi="Times New Roman" w:cs="Times New Roman"/>
          <w:sz w:val="24"/>
          <w:szCs w:val="24"/>
        </w:rPr>
      </w:pPr>
    </w:p>
    <w:p w14:paraId="7D7D6EF7" w14:textId="591DE200" w:rsidR="000064AD" w:rsidRDefault="000064AD" w:rsidP="00755ABC">
      <w:pPr>
        <w:pStyle w:val="ListParagraph"/>
        <w:numPr>
          <w:ilvl w:val="0"/>
          <w:numId w:val="23"/>
        </w:numPr>
        <w:spacing w:after="0" w:line="360" w:lineRule="auto"/>
        <w:ind w:right="149"/>
        <w:jc w:val="both"/>
        <w:textAlignment w:val="baseline"/>
        <w:rPr>
          <w:rFonts w:ascii="Times New Roman" w:hAnsi="Times New Roman" w:cs="Times New Roman"/>
          <w:sz w:val="24"/>
          <w:szCs w:val="24"/>
        </w:rPr>
      </w:pPr>
      <w:r>
        <w:rPr>
          <w:rFonts w:ascii="Times New Roman" w:hAnsi="Times New Roman" w:cs="Times New Roman"/>
          <w:sz w:val="24"/>
          <w:szCs w:val="24"/>
        </w:rPr>
        <w:t>This is for the following reasons</w:t>
      </w:r>
      <w:r w:rsidR="0065559F">
        <w:rPr>
          <w:rFonts w:ascii="Times New Roman" w:hAnsi="Times New Roman" w:cs="Times New Roman"/>
          <w:sz w:val="24"/>
          <w:szCs w:val="24"/>
        </w:rPr>
        <w:t>:</w:t>
      </w:r>
    </w:p>
    <w:p w14:paraId="054A51B1" w14:textId="3E3140A2" w:rsidR="00CA779F" w:rsidRDefault="00CA779F" w:rsidP="00755ABC">
      <w:pPr>
        <w:pStyle w:val="ListParagraph"/>
        <w:numPr>
          <w:ilvl w:val="2"/>
          <w:numId w:val="20"/>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The application of the sequential test </w:t>
      </w:r>
      <w:r w:rsidR="004C60F3">
        <w:rPr>
          <w:rFonts w:ascii="Times New Roman" w:hAnsi="Times New Roman" w:cs="Times New Roman"/>
          <w:sz w:val="24"/>
          <w:szCs w:val="24"/>
        </w:rPr>
        <w:t>as detailed within the FRA</w:t>
      </w:r>
      <w:r w:rsidR="004C60F3" w:rsidRPr="004C60F3">
        <w:rPr>
          <w:rFonts w:ascii="Times New Roman" w:hAnsi="Times New Roman" w:cs="Times New Roman"/>
          <w:sz w:val="24"/>
          <w:szCs w:val="24"/>
        </w:rPr>
        <w:t xml:space="preserve"> </w:t>
      </w:r>
      <w:r w:rsidR="004C60F3">
        <w:rPr>
          <w:rFonts w:ascii="Times New Roman" w:hAnsi="Times New Roman" w:cs="Times New Roman"/>
          <w:sz w:val="24"/>
          <w:szCs w:val="24"/>
        </w:rPr>
        <w:t xml:space="preserve">supports </w:t>
      </w:r>
      <w:r>
        <w:rPr>
          <w:rFonts w:ascii="Times New Roman" w:hAnsi="Times New Roman" w:cs="Times New Roman"/>
          <w:sz w:val="24"/>
          <w:szCs w:val="24"/>
        </w:rPr>
        <w:t>a development of this usage at this location.</w:t>
      </w:r>
      <w:r w:rsidR="00312D58">
        <w:rPr>
          <w:rFonts w:ascii="Times New Roman" w:hAnsi="Times New Roman" w:cs="Times New Roman"/>
          <w:sz w:val="24"/>
          <w:szCs w:val="24"/>
        </w:rPr>
        <w:t xml:space="preserve"> WCC </w:t>
      </w:r>
      <w:r w:rsidR="002124ED">
        <w:rPr>
          <w:rFonts w:ascii="Times New Roman" w:hAnsi="Times New Roman" w:cs="Times New Roman"/>
          <w:sz w:val="24"/>
          <w:szCs w:val="24"/>
        </w:rPr>
        <w:t>do not contend that there is</w:t>
      </w:r>
      <w:r w:rsidR="00312D58">
        <w:rPr>
          <w:rFonts w:ascii="Times New Roman" w:hAnsi="Times New Roman" w:cs="Times New Roman"/>
          <w:sz w:val="24"/>
          <w:szCs w:val="24"/>
        </w:rPr>
        <w:t xml:space="preserve"> non-compliance </w:t>
      </w:r>
      <w:r w:rsidR="002124ED">
        <w:rPr>
          <w:rFonts w:ascii="Times New Roman" w:hAnsi="Times New Roman" w:cs="Times New Roman"/>
          <w:sz w:val="24"/>
          <w:szCs w:val="24"/>
        </w:rPr>
        <w:t>with</w:t>
      </w:r>
      <w:r w:rsidR="00312D58">
        <w:rPr>
          <w:rFonts w:ascii="Times New Roman" w:hAnsi="Times New Roman" w:cs="Times New Roman"/>
          <w:sz w:val="24"/>
          <w:szCs w:val="24"/>
        </w:rPr>
        <w:t xml:space="preserve"> the sequential test.</w:t>
      </w:r>
    </w:p>
    <w:p w14:paraId="5EF3E3D5" w14:textId="6CEC7E54" w:rsidR="000064AD" w:rsidRDefault="000064AD" w:rsidP="00755ABC">
      <w:pPr>
        <w:pStyle w:val="ListParagraph"/>
        <w:numPr>
          <w:ilvl w:val="2"/>
          <w:numId w:val="20"/>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The site is at risk of flooding in a breach or overtopping of the flood wall</w:t>
      </w:r>
      <w:r w:rsidR="007F1C3D">
        <w:rPr>
          <w:rFonts w:ascii="Times New Roman" w:hAnsi="Times New Roman" w:cs="Times New Roman"/>
          <w:sz w:val="24"/>
          <w:szCs w:val="24"/>
        </w:rPr>
        <w:t>, however its current condition is ‘good’ and</w:t>
      </w:r>
      <w:r w:rsidR="00DD56E1">
        <w:rPr>
          <w:rFonts w:ascii="Times New Roman" w:hAnsi="Times New Roman" w:cs="Times New Roman"/>
          <w:sz w:val="24"/>
          <w:szCs w:val="24"/>
        </w:rPr>
        <w:t xml:space="preserve"> the </w:t>
      </w:r>
      <w:r w:rsidR="00E87E89">
        <w:rPr>
          <w:rFonts w:ascii="Times New Roman" w:hAnsi="Times New Roman" w:cs="Times New Roman"/>
          <w:sz w:val="24"/>
          <w:szCs w:val="24"/>
        </w:rPr>
        <w:t>Environment</w:t>
      </w:r>
      <w:r w:rsidR="00DD56E1">
        <w:rPr>
          <w:rFonts w:ascii="Times New Roman" w:hAnsi="Times New Roman" w:cs="Times New Roman"/>
          <w:sz w:val="24"/>
          <w:szCs w:val="24"/>
        </w:rPr>
        <w:t xml:space="preserve"> Agency recommended conditions would ensure that the </w:t>
      </w:r>
      <w:r w:rsidR="00A50537">
        <w:rPr>
          <w:rFonts w:ascii="Times New Roman" w:hAnsi="Times New Roman" w:cs="Times New Roman"/>
          <w:sz w:val="24"/>
          <w:szCs w:val="24"/>
        </w:rPr>
        <w:t xml:space="preserve">integrity of the </w:t>
      </w:r>
      <w:r w:rsidR="00DD56E1">
        <w:rPr>
          <w:rFonts w:ascii="Times New Roman" w:hAnsi="Times New Roman" w:cs="Times New Roman"/>
          <w:sz w:val="24"/>
          <w:szCs w:val="24"/>
        </w:rPr>
        <w:t xml:space="preserve">wall is maintained </w:t>
      </w:r>
      <w:r w:rsidR="00A50537">
        <w:rPr>
          <w:rFonts w:ascii="Times New Roman" w:hAnsi="Times New Roman" w:cs="Times New Roman"/>
          <w:sz w:val="24"/>
          <w:szCs w:val="24"/>
        </w:rPr>
        <w:t xml:space="preserve">during construction and </w:t>
      </w:r>
      <w:r w:rsidR="00DD56E1">
        <w:rPr>
          <w:rFonts w:ascii="Times New Roman" w:hAnsi="Times New Roman" w:cs="Times New Roman"/>
          <w:sz w:val="24"/>
          <w:szCs w:val="24"/>
        </w:rPr>
        <w:t>for the lifetime of the development.</w:t>
      </w:r>
    </w:p>
    <w:p w14:paraId="7A85123C" w14:textId="1D2BE6A2" w:rsidR="00C92735" w:rsidRDefault="00C92735" w:rsidP="00755ABC">
      <w:pPr>
        <w:pStyle w:val="ListParagraph"/>
        <w:numPr>
          <w:ilvl w:val="2"/>
          <w:numId w:val="20"/>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A </w:t>
      </w:r>
      <w:r w:rsidR="00A87682">
        <w:rPr>
          <w:rFonts w:ascii="Times New Roman" w:hAnsi="Times New Roman" w:cs="Times New Roman"/>
          <w:sz w:val="24"/>
          <w:szCs w:val="24"/>
        </w:rPr>
        <w:t xml:space="preserve">Monitoring Action </w:t>
      </w:r>
      <w:r w:rsidR="0010478D">
        <w:rPr>
          <w:rFonts w:ascii="Times New Roman" w:hAnsi="Times New Roman" w:cs="Times New Roman"/>
          <w:sz w:val="24"/>
          <w:szCs w:val="24"/>
        </w:rPr>
        <w:t>P</w:t>
      </w:r>
      <w:r w:rsidR="00A87682">
        <w:rPr>
          <w:rFonts w:ascii="Times New Roman" w:hAnsi="Times New Roman" w:cs="Times New Roman"/>
          <w:sz w:val="24"/>
          <w:szCs w:val="24"/>
        </w:rPr>
        <w:t>lan based upon the Monitoring Strategy</w:t>
      </w:r>
      <w:r w:rsidR="0010478D">
        <w:rPr>
          <w:rFonts w:ascii="Times New Roman" w:hAnsi="Times New Roman" w:cs="Times New Roman"/>
          <w:sz w:val="24"/>
          <w:szCs w:val="24"/>
        </w:rPr>
        <w:t xml:space="preserve">, will </w:t>
      </w:r>
      <w:r w:rsidR="00B010CF">
        <w:rPr>
          <w:rFonts w:ascii="Times New Roman" w:hAnsi="Times New Roman" w:cs="Times New Roman"/>
          <w:sz w:val="24"/>
          <w:szCs w:val="24"/>
        </w:rPr>
        <w:t>ensure that</w:t>
      </w:r>
      <w:r w:rsidR="0010478D">
        <w:rPr>
          <w:rFonts w:ascii="Times New Roman" w:hAnsi="Times New Roman" w:cs="Times New Roman"/>
          <w:sz w:val="24"/>
          <w:szCs w:val="24"/>
        </w:rPr>
        <w:t xml:space="preserve"> the wall’s </w:t>
      </w:r>
      <w:r w:rsidR="00314BFB">
        <w:rPr>
          <w:rFonts w:ascii="Times New Roman" w:hAnsi="Times New Roman" w:cs="Times New Roman"/>
          <w:sz w:val="24"/>
          <w:szCs w:val="24"/>
        </w:rPr>
        <w:t>integrity</w:t>
      </w:r>
      <w:r w:rsidR="0010478D">
        <w:rPr>
          <w:rFonts w:ascii="Times New Roman" w:hAnsi="Times New Roman" w:cs="Times New Roman"/>
          <w:sz w:val="24"/>
          <w:szCs w:val="24"/>
        </w:rPr>
        <w:t xml:space="preserve"> will be maintained throughout</w:t>
      </w:r>
      <w:r w:rsidR="00314BFB">
        <w:rPr>
          <w:rFonts w:ascii="Times New Roman" w:hAnsi="Times New Roman" w:cs="Times New Roman"/>
          <w:sz w:val="24"/>
          <w:szCs w:val="24"/>
        </w:rPr>
        <w:t xml:space="preserve"> construction</w:t>
      </w:r>
      <w:r w:rsidR="00B010CF">
        <w:rPr>
          <w:rFonts w:ascii="Times New Roman" w:hAnsi="Times New Roman" w:cs="Times New Roman"/>
          <w:sz w:val="24"/>
          <w:szCs w:val="24"/>
        </w:rPr>
        <w:t xml:space="preserve"> and during the lifetime of the development</w:t>
      </w:r>
      <w:r w:rsidR="00314BFB">
        <w:rPr>
          <w:rFonts w:ascii="Times New Roman" w:hAnsi="Times New Roman" w:cs="Times New Roman"/>
          <w:sz w:val="24"/>
          <w:szCs w:val="24"/>
        </w:rPr>
        <w:t>.</w:t>
      </w:r>
    </w:p>
    <w:p w14:paraId="4E242041" w14:textId="4D97138E" w:rsidR="00DD56E1" w:rsidRDefault="00E87E89" w:rsidP="00755ABC">
      <w:pPr>
        <w:pStyle w:val="ListParagraph"/>
        <w:numPr>
          <w:ilvl w:val="2"/>
          <w:numId w:val="20"/>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There </w:t>
      </w:r>
      <w:r w:rsidR="00FF637C">
        <w:rPr>
          <w:rFonts w:ascii="Times New Roman" w:hAnsi="Times New Roman" w:cs="Times New Roman"/>
          <w:sz w:val="24"/>
          <w:szCs w:val="24"/>
        </w:rPr>
        <w:t>are</w:t>
      </w:r>
      <w:r>
        <w:rPr>
          <w:rFonts w:ascii="Times New Roman" w:hAnsi="Times New Roman" w:cs="Times New Roman"/>
          <w:sz w:val="24"/>
          <w:szCs w:val="24"/>
        </w:rPr>
        <w:t xml:space="preserve"> appropriate </w:t>
      </w:r>
      <w:r w:rsidR="002124ED">
        <w:rPr>
          <w:rFonts w:ascii="Times New Roman" w:hAnsi="Times New Roman" w:cs="Times New Roman"/>
          <w:sz w:val="24"/>
          <w:szCs w:val="24"/>
        </w:rPr>
        <w:t xml:space="preserve">plans </w:t>
      </w:r>
      <w:r>
        <w:rPr>
          <w:rFonts w:ascii="Times New Roman" w:hAnsi="Times New Roman" w:cs="Times New Roman"/>
          <w:sz w:val="24"/>
          <w:szCs w:val="24"/>
        </w:rPr>
        <w:t>in place e.g. T</w:t>
      </w:r>
      <w:r w:rsidR="00D51F93">
        <w:rPr>
          <w:rFonts w:ascii="Times New Roman" w:hAnsi="Times New Roman" w:cs="Times New Roman"/>
          <w:sz w:val="24"/>
          <w:szCs w:val="24"/>
        </w:rPr>
        <w:t xml:space="preserve">hames Estuary T2100 Plan to ensure that the wall is maintained at the </w:t>
      </w:r>
      <w:r w:rsidR="00A306A0">
        <w:rPr>
          <w:rFonts w:ascii="Times New Roman" w:hAnsi="Times New Roman" w:cs="Times New Roman"/>
          <w:sz w:val="24"/>
          <w:szCs w:val="24"/>
        </w:rPr>
        <w:t>appropriate</w:t>
      </w:r>
      <w:r w:rsidR="00D51F93">
        <w:rPr>
          <w:rFonts w:ascii="Times New Roman" w:hAnsi="Times New Roman" w:cs="Times New Roman"/>
          <w:sz w:val="24"/>
          <w:szCs w:val="24"/>
        </w:rPr>
        <w:t xml:space="preserve"> standard</w:t>
      </w:r>
      <w:r w:rsidR="004B2EDE">
        <w:rPr>
          <w:rFonts w:ascii="Times New Roman" w:hAnsi="Times New Roman" w:cs="Times New Roman"/>
          <w:sz w:val="24"/>
          <w:szCs w:val="24"/>
        </w:rPr>
        <w:t xml:space="preserve"> (irrespective of this development)</w:t>
      </w:r>
      <w:r w:rsidR="00D51F93">
        <w:rPr>
          <w:rFonts w:ascii="Times New Roman" w:hAnsi="Times New Roman" w:cs="Times New Roman"/>
          <w:sz w:val="24"/>
          <w:szCs w:val="24"/>
        </w:rPr>
        <w:t>.</w:t>
      </w:r>
    </w:p>
    <w:p w14:paraId="658457C1" w14:textId="1BD25E83" w:rsidR="006F7530" w:rsidRDefault="006F7530" w:rsidP="00755ABC">
      <w:pPr>
        <w:pStyle w:val="ListParagraph"/>
        <w:numPr>
          <w:ilvl w:val="2"/>
          <w:numId w:val="20"/>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The development has been designed to ensure that </w:t>
      </w:r>
      <w:r w:rsidR="00AF2BBE">
        <w:rPr>
          <w:rFonts w:ascii="Times New Roman" w:hAnsi="Times New Roman" w:cs="Times New Roman"/>
          <w:sz w:val="24"/>
          <w:szCs w:val="24"/>
        </w:rPr>
        <w:t>sufficient</w:t>
      </w:r>
      <w:r>
        <w:rPr>
          <w:rFonts w:ascii="Times New Roman" w:hAnsi="Times New Roman" w:cs="Times New Roman"/>
          <w:sz w:val="24"/>
          <w:szCs w:val="24"/>
        </w:rPr>
        <w:t xml:space="preserve"> access</w:t>
      </w:r>
      <w:r w:rsidR="00AF2BBE">
        <w:rPr>
          <w:rFonts w:ascii="Times New Roman" w:hAnsi="Times New Roman" w:cs="Times New Roman"/>
          <w:sz w:val="24"/>
          <w:szCs w:val="24"/>
        </w:rPr>
        <w:t xml:space="preserve"> </w:t>
      </w:r>
      <w:r>
        <w:rPr>
          <w:rFonts w:ascii="Times New Roman" w:hAnsi="Times New Roman" w:cs="Times New Roman"/>
          <w:sz w:val="24"/>
          <w:szCs w:val="24"/>
        </w:rPr>
        <w:t xml:space="preserve">can be </w:t>
      </w:r>
      <w:r w:rsidR="00AF2BBE">
        <w:rPr>
          <w:rFonts w:ascii="Times New Roman" w:hAnsi="Times New Roman" w:cs="Times New Roman"/>
          <w:sz w:val="24"/>
          <w:szCs w:val="24"/>
        </w:rPr>
        <w:t>achieved to allow the wall to be maintained and improved (where required).</w:t>
      </w:r>
      <w:r w:rsidR="004B2EDE">
        <w:rPr>
          <w:rFonts w:ascii="Times New Roman" w:hAnsi="Times New Roman" w:cs="Times New Roman"/>
          <w:sz w:val="24"/>
          <w:szCs w:val="24"/>
        </w:rPr>
        <w:t xml:space="preserve"> If required a Flood Risk Activity P</w:t>
      </w:r>
      <w:r w:rsidR="00C478F1">
        <w:rPr>
          <w:rFonts w:ascii="Times New Roman" w:hAnsi="Times New Roman" w:cs="Times New Roman"/>
          <w:sz w:val="24"/>
          <w:szCs w:val="24"/>
        </w:rPr>
        <w:t xml:space="preserve">ermit will be </w:t>
      </w:r>
      <w:r w:rsidR="0065559F">
        <w:rPr>
          <w:rFonts w:ascii="Times New Roman" w:hAnsi="Times New Roman" w:cs="Times New Roman"/>
          <w:sz w:val="24"/>
          <w:szCs w:val="24"/>
        </w:rPr>
        <w:t>acquired</w:t>
      </w:r>
      <w:r w:rsidR="004C60F3">
        <w:rPr>
          <w:rFonts w:ascii="Times New Roman" w:hAnsi="Times New Roman" w:cs="Times New Roman"/>
          <w:sz w:val="24"/>
          <w:szCs w:val="24"/>
        </w:rPr>
        <w:t xml:space="preserve"> for </w:t>
      </w:r>
      <w:r w:rsidR="005E435C">
        <w:rPr>
          <w:rFonts w:ascii="Times New Roman" w:hAnsi="Times New Roman" w:cs="Times New Roman"/>
          <w:sz w:val="24"/>
          <w:szCs w:val="24"/>
        </w:rPr>
        <w:t xml:space="preserve">additional </w:t>
      </w:r>
      <w:r w:rsidR="004C60F3">
        <w:rPr>
          <w:rFonts w:ascii="Times New Roman" w:hAnsi="Times New Roman" w:cs="Times New Roman"/>
          <w:sz w:val="24"/>
          <w:szCs w:val="24"/>
        </w:rPr>
        <w:t>works within 16m of the wall and/or improvement/maintenance works to the wall itself</w:t>
      </w:r>
      <w:r w:rsidR="0065559F">
        <w:rPr>
          <w:rFonts w:ascii="Times New Roman" w:hAnsi="Times New Roman" w:cs="Times New Roman"/>
          <w:sz w:val="24"/>
          <w:szCs w:val="24"/>
        </w:rPr>
        <w:t>.</w:t>
      </w:r>
    </w:p>
    <w:p w14:paraId="01FB0705" w14:textId="5CEC5D23" w:rsidR="0060080D" w:rsidRPr="0052600C" w:rsidRDefault="00EE21D4" w:rsidP="00755ABC">
      <w:pPr>
        <w:pStyle w:val="ListParagraph"/>
        <w:numPr>
          <w:ilvl w:val="2"/>
          <w:numId w:val="20"/>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The Environment Agency has permissive powers for maintenance </w:t>
      </w:r>
      <w:r w:rsidR="00AF2BBE">
        <w:rPr>
          <w:rFonts w:ascii="Times New Roman" w:hAnsi="Times New Roman" w:cs="Times New Roman"/>
          <w:sz w:val="24"/>
          <w:szCs w:val="24"/>
        </w:rPr>
        <w:t>of</w:t>
      </w:r>
      <w:r>
        <w:rPr>
          <w:rFonts w:ascii="Times New Roman" w:hAnsi="Times New Roman" w:cs="Times New Roman"/>
          <w:sz w:val="24"/>
          <w:szCs w:val="24"/>
        </w:rPr>
        <w:t xml:space="preserve"> the flood wall a</w:t>
      </w:r>
      <w:r w:rsidR="00481A39">
        <w:rPr>
          <w:rFonts w:ascii="Times New Roman" w:hAnsi="Times New Roman" w:cs="Times New Roman"/>
          <w:sz w:val="24"/>
          <w:szCs w:val="24"/>
        </w:rPr>
        <w:t xml:space="preserve">nd the riparian owner </w:t>
      </w:r>
      <w:r w:rsidR="00B010CF">
        <w:rPr>
          <w:rFonts w:ascii="Times New Roman" w:hAnsi="Times New Roman" w:cs="Times New Roman"/>
          <w:sz w:val="24"/>
          <w:szCs w:val="24"/>
        </w:rPr>
        <w:t xml:space="preserve">(which according to the </w:t>
      </w:r>
      <w:r w:rsidR="00B010CF" w:rsidRPr="002A6F76">
        <w:rPr>
          <w:rFonts w:ascii="Times New Roman" w:hAnsi="Times New Roman" w:cs="Times New Roman"/>
          <w:sz w:val="24"/>
          <w:szCs w:val="24"/>
        </w:rPr>
        <w:t xml:space="preserve">to the draft Strategic Flood Risk Assessment, paragraph 3.2.12 </w:t>
      </w:r>
      <w:r w:rsidR="00B010CF" w:rsidRPr="00DA0D33">
        <w:rPr>
          <w:rFonts w:ascii="Times New Roman" w:hAnsi="Times New Roman" w:cs="Times New Roman"/>
          <w:sz w:val="24"/>
          <w:szCs w:val="24"/>
        </w:rPr>
        <w:t>(</w:t>
      </w:r>
      <w:r w:rsidR="00B010CF" w:rsidRPr="00BD25DC">
        <w:rPr>
          <w:rFonts w:ascii="Times New Roman" w:hAnsi="Times New Roman" w:cs="Times New Roman"/>
          <w:sz w:val="24"/>
          <w:szCs w:val="24"/>
        </w:rPr>
        <w:t xml:space="preserve">CD </w:t>
      </w:r>
      <w:r w:rsidR="00BD25DC" w:rsidRPr="00BD25DC">
        <w:rPr>
          <w:rFonts w:ascii="Times New Roman" w:hAnsi="Times New Roman" w:cs="Times New Roman"/>
          <w:sz w:val="24"/>
          <w:szCs w:val="24"/>
        </w:rPr>
        <w:t>4.3</w:t>
      </w:r>
      <w:r w:rsidR="00B010CF" w:rsidRPr="00BD25DC">
        <w:rPr>
          <w:rFonts w:ascii="Times New Roman" w:hAnsi="Times New Roman" w:cs="Times New Roman"/>
          <w:sz w:val="24"/>
          <w:szCs w:val="24"/>
        </w:rPr>
        <w:t>)</w:t>
      </w:r>
      <w:r w:rsidR="00B010CF">
        <w:rPr>
          <w:rFonts w:ascii="Times New Roman" w:hAnsi="Times New Roman" w:cs="Times New Roman"/>
          <w:sz w:val="24"/>
          <w:szCs w:val="24"/>
        </w:rPr>
        <w:t xml:space="preserve"> is the </w:t>
      </w:r>
      <w:r w:rsidR="00B010CF" w:rsidRPr="002A6F76">
        <w:rPr>
          <w:rFonts w:ascii="Times New Roman" w:hAnsi="Times New Roman" w:cs="Times New Roman"/>
          <w:sz w:val="24"/>
          <w:szCs w:val="24"/>
        </w:rPr>
        <w:lastRenderedPageBreak/>
        <w:t>Crown/Parliament</w:t>
      </w:r>
      <w:r w:rsidR="00B010CF">
        <w:rPr>
          <w:rFonts w:ascii="Times New Roman" w:hAnsi="Times New Roman" w:cs="Times New Roman"/>
          <w:sz w:val="24"/>
          <w:szCs w:val="24"/>
        </w:rPr>
        <w:t xml:space="preserve">) </w:t>
      </w:r>
      <w:r w:rsidR="00481A39">
        <w:rPr>
          <w:rFonts w:ascii="Times New Roman" w:hAnsi="Times New Roman" w:cs="Times New Roman"/>
          <w:sz w:val="24"/>
          <w:szCs w:val="24"/>
        </w:rPr>
        <w:t xml:space="preserve">has </w:t>
      </w:r>
      <w:r w:rsidR="00A306A0">
        <w:rPr>
          <w:rFonts w:ascii="Times New Roman" w:hAnsi="Times New Roman" w:cs="Times New Roman"/>
          <w:sz w:val="24"/>
          <w:szCs w:val="24"/>
        </w:rPr>
        <w:t>responsib</w:t>
      </w:r>
      <w:r w:rsidR="00541E43">
        <w:rPr>
          <w:rFonts w:ascii="Times New Roman" w:hAnsi="Times New Roman" w:cs="Times New Roman"/>
          <w:sz w:val="24"/>
          <w:szCs w:val="24"/>
        </w:rPr>
        <w:t>ilities</w:t>
      </w:r>
      <w:r w:rsidR="00481A39">
        <w:rPr>
          <w:rFonts w:ascii="Times New Roman" w:hAnsi="Times New Roman" w:cs="Times New Roman"/>
          <w:sz w:val="24"/>
          <w:szCs w:val="24"/>
        </w:rPr>
        <w:t xml:space="preserve"> for </w:t>
      </w:r>
      <w:r w:rsidR="002124ED">
        <w:rPr>
          <w:rFonts w:ascii="Times New Roman" w:hAnsi="Times New Roman" w:cs="Times New Roman"/>
          <w:sz w:val="24"/>
          <w:szCs w:val="24"/>
        </w:rPr>
        <w:t xml:space="preserve">its </w:t>
      </w:r>
      <w:r w:rsidR="00481A39">
        <w:rPr>
          <w:rFonts w:ascii="Times New Roman" w:hAnsi="Times New Roman" w:cs="Times New Roman"/>
          <w:sz w:val="24"/>
          <w:szCs w:val="24"/>
        </w:rPr>
        <w:t xml:space="preserve">improvement and </w:t>
      </w:r>
      <w:r w:rsidR="0060080D">
        <w:rPr>
          <w:rFonts w:ascii="Times New Roman" w:hAnsi="Times New Roman" w:cs="Times New Roman"/>
          <w:sz w:val="24"/>
          <w:szCs w:val="24"/>
        </w:rPr>
        <w:t>upgrad</w:t>
      </w:r>
      <w:r w:rsidR="002124ED">
        <w:rPr>
          <w:rFonts w:ascii="Times New Roman" w:hAnsi="Times New Roman" w:cs="Times New Roman"/>
          <w:sz w:val="24"/>
          <w:szCs w:val="24"/>
        </w:rPr>
        <w:t>ing</w:t>
      </w:r>
      <w:r w:rsidR="0060080D">
        <w:rPr>
          <w:rFonts w:ascii="Times New Roman" w:hAnsi="Times New Roman" w:cs="Times New Roman"/>
          <w:sz w:val="24"/>
          <w:szCs w:val="24"/>
        </w:rPr>
        <w:t xml:space="preserve"> (to account for climate change), irrespective of th</w:t>
      </w:r>
      <w:r w:rsidR="00D9171D">
        <w:rPr>
          <w:rFonts w:ascii="Times New Roman" w:hAnsi="Times New Roman" w:cs="Times New Roman"/>
          <w:sz w:val="24"/>
          <w:szCs w:val="24"/>
        </w:rPr>
        <w:t>is</w:t>
      </w:r>
      <w:r w:rsidR="0060080D">
        <w:rPr>
          <w:rFonts w:ascii="Times New Roman" w:hAnsi="Times New Roman" w:cs="Times New Roman"/>
          <w:sz w:val="24"/>
          <w:szCs w:val="24"/>
        </w:rPr>
        <w:t xml:space="preserve"> proposed development.</w:t>
      </w:r>
    </w:p>
    <w:p w14:paraId="36EAE0B8" w14:textId="595B5029" w:rsidR="00FE2090" w:rsidRDefault="00D9171D" w:rsidP="00755ABC">
      <w:pPr>
        <w:pStyle w:val="ListParagraph"/>
        <w:numPr>
          <w:ilvl w:val="2"/>
          <w:numId w:val="20"/>
        </w:numPr>
        <w:spacing w:after="0" w:line="360" w:lineRule="auto"/>
        <w:ind w:left="1560"/>
        <w:jc w:val="both"/>
        <w:rPr>
          <w:rFonts w:ascii="Times New Roman" w:hAnsi="Times New Roman" w:cs="Times New Roman"/>
          <w:sz w:val="24"/>
          <w:szCs w:val="24"/>
        </w:rPr>
      </w:pPr>
      <w:r>
        <w:rPr>
          <w:rFonts w:ascii="Times New Roman" w:hAnsi="Times New Roman" w:cs="Times New Roman"/>
          <w:sz w:val="24"/>
          <w:szCs w:val="24"/>
        </w:rPr>
        <w:t>A</w:t>
      </w:r>
      <w:r w:rsidR="005F1232">
        <w:rPr>
          <w:rFonts w:ascii="Times New Roman" w:hAnsi="Times New Roman" w:cs="Times New Roman"/>
          <w:sz w:val="24"/>
          <w:szCs w:val="24"/>
        </w:rPr>
        <w:t xml:space="preserve">n appropriate flood warning and evacuation procedure </w:t>
      </w:r>
      <w:r w:rsidR="002124ED">
        <w:rPr>
          <w:rFonts w:ascii="Times New Roman" w:hAnsi="Times New Roman" w:cs="Times New Roman"/>
          <w:sz w:val="24"/>
          <w:szCs w:val="24"/>
        </w:rPr>
        <w:t>would</w:t>
      </w:r>
      <w:r w:rsidR="008B0748">
        <w:rPr>
          <w:rFonts w:ascii="Times New Roman" w:hAnsi="Times New Roman" w:cs="Times New Roman"/>
          <w:sz w:val="24"/>
          <w:szCs w:val="24"/>
        </w:rPr>
        <w:t xml:space="preserve"> be </w:t>
      </w:r>
      <w:r w:rsidR="0005188A">
        <w:rPr>
          <w:rFonts w:ascii="Times New Roman" w:hAnsi="Times New Roman" w:cs="Times New Roman"/>
          <w:sz w:val="24"/>
          <w:szCs w:val="24"/>
        </w:rPr>
        <w:t>implemented</w:t>
      </w:r>
      <w:r w:rsidR="008B0748">
        <w:rPr>
          <w:rFonts w:ascii="Times New Roman" w:hAnsi="Times New Roman" w:cs="Times New Roman"/>
          <w:sz w:val="24"/>
          <w:szCs w:val="24"/>
        </w:rPr>
        <w:t xml:space="preserve"> as recommended by the Flood Risk Assessment, to ensure that </w:t>
      </w:r>
      <w:r w:rsidR="003F7879">
        <w:rPr>
          <w:rFonts w:ascii="Times New Roman" w:hAnsi="Times New Roman" w:cs="Times New Roman"/>
          <w:sz w:val="24"/>
          <w:szCs w:val="24"/>
        </w:rPr>
        <w:t xml:space="preserve">occupants of the site can be evacuated safely. There </w:t>
      </w:r>
      <w:r w:rsidR="002124ED">
        <w:rPr>
          <w:rFonts w:ascii="Times New Roman" w:hAnsi="Times New Roman" w:cs="Times New Roman"/>
          <w:sz w:val="24"/>
          <w:szCs w:val="24"/>
        </w:rPr>
        <w:t>would be</w:t>
      </w:r>
      <w:r w:rsidR="003F7879">
        <w:rPr>
          <w:rFonts w:ascii="Times New Roman" w:hAnsi="Times New Roman" w:cs="Times New Roman"/>
          <w:sz w:val="24"/>
          <w:szCs w:val="24"/>
        </w:rPr>
        <w:t xml:space="preserve"> adequate </w:t>
      </w:r>
      <w:r w:rsidR="00F8451A">
        <w:rPr>
          <w:rFonts w:ascii="Times New Roman" w:hAnsi="Times New Roman" w:cs="Times New Roman"/>
          <w:sz w:val="24"/>
          <w:szCs w:val="24"/>
        </w:rPr>
        <w:t>safe refuge</w:t>
      </w:r>
      <w:r w:rsidR="003F7879">
        <w:rPr>
          <w:rFonts w:ascii="Times New Roman" w:hAnsi="Times New Roman" w:cs="Times New Roman"/>
          <w:sz w:val="24"/>
          <w:szCs w:val="24"/>
        </w:rPr>
        <w:t xml:space="preserve"> and warning</w:t>
      </w:r>
      <w:r w:rsidR="002124ED">
        <w:rPr>
          <w:rFonts w:ascii="Times New Roman" w:hAnsi="Times New Roman" w:cs="Times New Roman"/>
          <w:sz w:val="24"/>
          <w:szCs w:val="24"/>
        </w:rPr>
        <w:t>s</w:t>
      </w:r>
      <w:r w:rsidR="003F7879">
        <w:rPr>
          <w:rFonts w:ascii="Times New Roman" w:hAnsi="Times New Roman" w:cs="Times New Roman"/>
          <w:sz w:val="24"/>
          <w:szCs w:val="24"/>
        </w:rPr>
        <w:t xml:space="preserve"> </w:t>
      </w:r>
      <w:r w:rsidR="0005188A">
        <w:rPr>
          <w:rFonts w:ascii="Times New Roman" w:hAnsi="Times New Roman" w:cs="Times New Roman"/>
          <w:sz w:val="24"/>
          <w:szCs w:val="24"/>
        </w:rPr>
        <w:t xml:space="preserve">to ensure </w:t>
      </w:r>
      <w:r w:rsidR="002124ED">
        <w:rPr>
          <w:rFonts w:ascii="Times New Roman" w:hAnsi="Times New Roman" w:cs="Times New Roman"/>
          <w:sz w:val="24"/>
          <w:szCs w:val="24"/>
        </w:rPr>
        <w:t xml:space="preserve">that </w:t>
      </w:r>
      <w:r w:rsidR="0005188A">
        <w:rPr>
          <w:rFonts w:ascii="Times New Roman" w:hAnsi="Times New Roman" w:cs="Times New Roman"/>
          <w:sz w:val="24"/>
          <w:szCs w:val="24"/>
        </w:rPr>
        <w:t xml:space="preserve">this </w:t>
      </w:r>
      <w:r w:rsidR="002124ED">
        <w:rPr>
          <w:rFonts w:ascii="Times New Roman" w:hAnsi="Times New Roman" w:cs="Times New Roman"/>
          <w:sz w:val="24"/>
          <w:szCs w:val="24"/>
        </w:rPr>
        <w:t>would</w:t>
      </w:r>
      <w:r w:rsidR="0005188A">
        <w:rPr>
          <w:rFonts w:ascii="Times New Roman" w:hAnsi="Times New Roman" w:cs="Times New Roman"/>
          <w:sz w:val="24"/>
          <w:szCs w:val="24"/>
        </w:rPr>
        <w:t xml:space="preserve"> be achieved.</w:t>
      </w:r>
    </w:p>
    <w:p w14:paraId="38EC7FE6" w14:textId="77777777" w:rsidR="00755ABC" w:rsidRDefault="00755ABC" w:rsidP="00755ABC">
      <w:pPr>
        <w:pStyle w:val="ListParagraph"/>
        <w:spacing w:after="0" w:line="360" w:lineRule="auto"/>
        <w:ind w:left="1560"/>
        <w:jc w:val="both"/>
        <w:rPr>
          <w:rFonts w:ascii="Times New Roman" w:hAnsi="Times New Roman" w:cs="Times New Roman"/>
          <w:sz w:val="24"/>
          <w:szCs w:val="24"/>
        </w:rPr>
      </w:pPr>
    </w:p>
    <w:p w14:paraId="606ABCB7" w14:textId="51E2185A" w:rsidR="00870284" w:rsidRPr="00D33A35" w:rsidRDefault="00870284" w:rsidP="00755ABC">
      <w:pPr>
        <w:pStyle w:val="ListParagraph"/>
        <w:numPr>
          <w:ilvl w:val="0"/>
          <w:numId w:val="23"/>
        </w:numPr>
        <w:spacing w:after="0" w:line="360" w:lineRule="auto"/>
        <w:ind w:right="149"/>
        <w:jc w:val="both"/>
        <w:textAlignment w:val="baseline"/>
        <w:rPr>
          <w:rFonts w:ascii="Times New Roman" w:hAnsi="Times New Roman" w:cs="Times New Roman"/>
          <w:sz w:val="24"/>
          <w:szCs w:val="24"/>
        </w:rPr>
      </w:pPr>
      <w:r w:rsidRPr="00D33A35">
        <w:rPr>
          <w:rFonts w:ascii="Times New Roman" w:hAnsi="Times New Roman" w:cs="Times New Roman"/>
          <w:sz w:val="24"/>
          <w:szCs w:val="24"/>
        </w:rPr>
        <w:t xml:space="preserve">Through the conclusions </w:t>
      </w:r>
      <w:r w:rsidR="00B04042" w:rsidRPr="00D33A35">
        <w:rPr>
          <w:rFonts w:ascii="Times New Roman" w:hAnsi="Times New Roman" w:cs="Times New Roman"/>
          <w:sz w:val="24"/>
          <w:szCs w:val="24"/>
        </w:rPr>
        <w:t>and</w:t>
      </w:r>
      <w:r w:rsidRPr="00D33A35">
        <w:rPr>
          <w:rFonts w:ascii="Times New Roman" w:hAnsi="Times New Roman" w:cs="Times New Roman"/>
          <w:sz w:val="24"/>
          <w:szCs w:val="24"/>
        </w:rPr>
        <w:t xml:space="preserve"> </w:t>
      </w:r>
      <w:r w:rsidR="00B04042" w:rsidRPr="00D33A35">
        <w:rPr>
          <w:rFonts w:ascii="Times New Roman" w:hAnsi="Times New Roman" w:cs="Times New Roman"/>
          <w:sz w:val="24"/>
          <w:szCs w:val="24"/>
        </w:rPr>
        <w:t>recommendations</w:t>
      </w:r>
      <w:r w:rsidRPr="00D33A35">
        <w:rPr>
          <w:rFonts w:ascii="Times New Roman" w:hAnsi="Times New Roman" w:cs="Times New Roman"/>
          <w:sz w:val="24"/>
          <w:szCs w:val="24"/>
        </w:rPr>
        <w:t xml:space="preserve"> of the FRA, along with </w:t>
      </w:r>
      <w:r w:rsidR="00B04042" w:rsidRPr="00D33A35">
        <w:rPr>
          <w:rFonts w:ascii="Times New Roman" w:hAnsi="Times New Roman" w:cs="Times New Roman"/>
          <w:sz w:val="24"/>
          <w:szCs w:val="24"/>
        </w:rPr>
        <w:t>the Environment Agency and WCC recommended conditions</w:t>
      </w:r>
      <w:r w:rsidRPr="00D33A35">
        <w:rPr>
          <w:rFonts w:ascii="Times New Roman" w:hAnsi="Times New Roman" w:cs="Times New Roman"/>
          <w:sz w:val="24"/>
          <w:szCs w:val="24"/>
        </w:rPr>
        <w:t xml:space="preserve">, I consider </w:t>
      </w:r>
      <w:r w:rsidR="00B04042" w:rsidRPr="00D33A35">
        <w:rPr>
          <w:rFonts w:ascii="Times New Roman" w:hAnsi="Times New Roman" w:cs="Times New Roman"/>
          <w:sz w:val="24"/>
          <w:szCs w:val="24"/>
        </w:rPr>
        <w:t xml:space="preserve">that the development is compliant with </w:t>
      </w:r>
      <w:r w:rsidR="002124ED">
        <w:rPr>
          <w:rFonts w:ascii="Times New Roman" w:hAnsi="Times New Roman" w:cs="Times New Roman"/>
          <w:sz w:val="24"/>
          <w:szCs w:val="24"/>
        </w:rPr>
        <w:t xml:space="preserve">the </w:t>
      </w:r>
      <w:r w:rsidR="00B04042" w:rsidRPr="00D33A35">
        <w:rPr>
          <w:rFonts w:ascii="Times New Roman" w:hAnsi="Times New Roman" w:cs="Times New Roman"/>
          <w:sz w:val="24"/>
          <w:szCs w:val="24"/>
        </w:rPr>
        <w:t xml:space="preserve">NPPF, London Plan policy 5.12, Draft New London Plan Policy SI12 and the </w:t>
      </w:r>
      <w:r w:rsidRPr="00D33A35">
        <w:rPr>
          <w:rFonts w:ascii="Times New Roman" w:hAnsi="Times New Roman" w:cs="Times New Roman"/>
          <w:sz w:val="24"/>
          <w:szCs w:val="24"/>
        </w:rPr>
        <w:t>Westminster City Plan (WCP) Polic</w:t>
      </w:r>
      <w:r w:rsidR="00B04042" w:rsidRPr="00D33A35">
        <w:rPr>
          <w:rFonts w:ascii="Times New Roman" w:hAnsi="Times New Roman" w:cs="Times New Roman"/>
          <w:sz w:val="24"/>
          <w:szCs w:val="24"/>
        </w:rPr>
        <w:t>ies</w:t>
      </w:r>
      <w:r w:rsidRPr="00D33A35">
        <w:rPr>
          <w:rFonts w:ascii="Times New Roman" w:hAnsi="Times New Roman" w:cs="Times New Roman"/>
          <w:sz w:val="24"/>
          <w:szCs w:val="24"/>
        </w:rPr>
        <w:t xml:space="preserve"> S30</w:t>
      </w:r>
      <w:r w:rsidR="00B04042" w:rsidRPr="00D33A35">
        <w:rPr>
          <w:rFonts w:ascii="Times New Roman" w:hAnsi="Times New Roman" w:cs="Times New Roman"/>
          <w:sz w:val="24"/>
          <w:szCs w:val="24"/>
        </w:rPr>
        <w:t xml:space="preserve"> and</w:t>
      </w:r>
      <w:r w:rsidRPr="00D33A35">
        <w:rPr>
          <w:rFonts w:ascii="Times New Roman" w:hAnsi="Times New Roman" w:cs="Times New Roman"/>
          <w:sz w:val="24"/>
          <w:szCs w:val="24"/>
        </w:rPr>
        <w:t xml:space="preserve"> S45</w:t>
      </w:r>
      <w:r w:rsidR="00D33A35">
        <w:rPr>
          <w:rFonts w:ascii="Times New Roman" w:hAnsi="Times New Roman" w:cs="Times New Roman"/>
          <w:sz w:val="24"/>
          <w:szCs w:val="24"/>
        </w:rPr>
        <w:t>.</w:t>
      </w:r>
    </w:p>
    <w:p w14:paraId="2BC49372" w14:textId="77777777" w:rsidR="00B66E07" w:rsidRPr="009E0174" w:rsidRDefault="00B66E07" w:rsidP="00755ABC">
      <w:pPr>
        <w:pStyle w:val="ListParagraph"/>
        <w:spacing w:after="0" w:line="360" w:lineRule="auto"/>
        <w:ind w:right="149"/>
        <w:jc w:val="both"/>
        <w:textAlignment w:val="baseline"/>
        <w:rPr>
          <w:rFonts w:ascii="Times New Roman" w:hAnsi="Times New Roman" w:cs="Times New Roman"/>
          <w:sz w:val="24"/>
          <w:szCs w:val="24"/>
        </w:rPr>
      </w:pPr>
    </w:p>
    <w:p w14:paraId="2F59409A" w14:textId="7BA112FC" w:rsidR="00B66E07" w:rsidRDefault="00B66E07" w:rsidP="00755ABC">
      <w:pPr>
        <w:pStyle w:val="ListParagraph"/>
        <w:numPr>
          <w:ilvl w:val="0"/>
          <w:numId w:val="23"/>
        </w:numPr>
        <w:spacing w:after="0" w:line="360" w:lineRule="auto"/>
        <w:ind w:right="149"/>
        <w:jc w:val="both"/>
        <w:textAlignment w:val="baseline"/>
        <w:rPr>
          <w:rFonts w:ascii="Times New Roman" w:hAnsi="Times New Roman" w:cs="Times New Roman"/>
          <w:sz w:val="24"/>
          <w:szCs w:val="24"/>
        </w:rPr>
      </w:pPr>
      <w:r w:rsidRPr="003A42A3">
        <w:rPr>
          <w:rFonts w:ascii="Times New Roman" w:hAnsi="Times New Roman" w:cs="Times New Roman"/>
          <w:sz w:val="24"/>
          <w:szCs w:val="24"/>
        </w:rPr>
        <w:t xml:space="preserve"> </w:t>
      </w:r>
      <w:r w:rsidR="002124ED">
        <w:rPr>
          <w:rFonts w:ascii="Times New Roman" w:hAnsi="Times New Roman" w:cs="Times New Roman"/>
          <w:sz w:val="24"/>
          <w:szCs w:val="24"/>
        </w:rPr>
        <w:t>M</w:t>
      </w:r>
      <w:r w:rsidR="005E435C">
        <w:rPr>
          <w:rFonts w:ascii="Times New Roman" w:hAnsi="Times New Roman" w:cs="Times New Roman"/>
          <w:sz w:val="24"/>
          <w:szCs w:val="24"/>
        </w:rPr>
        <w:t>y opinion concurs with that of t</w:t>
      </w:r>
      <w:r w:rsidRPr="003A42A3">
        <w:rPr>
          <w:rFonts w:ascii="Times New Roman" w:hAnsi="Times New Roman" w:cs="Times New Roman"/>
          <w:sz w:val="24"/>
          <w:szCs w:val="24"/>
        </w:rPr>
        <w:t xml:space="preserve">he City of Westminster’s </w:t>
      </w:r>
      <w:r w:rsidR="005E435C">
        <w:rPr>
          <w:rFonts w:ascii="Times New Roman" w:hAnsi="Times New Roman" w:cs="Times New Roman"/>
          <w:sz w:val="24"/>
          <w:szCs w:val="24"/>
        </w:rPr>
        <w:t xml:space="preserve">in </w:t>
      </w:r>
      <w:r w:rsidRPr="003A42A3">
        <w:rPr>
          <w:rFonts w:ascii="Times New Roman" w:hAnsi="Times New Roman" w:cs="Times New Roman"/>
          <w:sz w:val="24"/>
          <w:szCs w:val="24"/>
        </w:rPr>
        <w:t>that “the proposed development is in accordance with national, regional and local planning policy in relation to flood risk, subject to the recommended conditions”</w:t>
      </w:r>
      <w:r w:rsidR="00B010CF">
        <w:rPr>
          <w:rFonts w:ascii="Times New Roman" w:hAnsi="Times New Roman" w:cs="Times New Roman"/>
          <w:sz w:val="24"/>
          <w:szCs w:val="24"/>
        </w:rPr>
        <w:t>, (</w:t>
      </w:r>
      <w:r w:rsidR="00B010CF" w:rsidRPr="00B010CF">
        <w:rPr>
          <w:rFonts w:ascii="Times New Roman" w:hAnsi="Times New Roman" w:cs="Times New Roman"/>
          <w:sz w:val="24"/>
          <w:szCs w:val="24"/>
        </w:rPr>
        <w:t>WCC Planning Sub-Committee Report</w:t>
      </w:r>
      <w:r w:rsidR="00B010CF">
        <w:rPr>
          <w:rFonts w:ascii="Times New Roman" w:hAnsi="Times New Roman" w:cs="Times New Roman"/>
          <w:sz w:val="24"/>
          <w:szCs w:val="24"/>
        </w:rPr>
        <w:t xml:space="preserve">, </w:t>
      </w:r>
      <w:r w:rsidR="00B010CF" w:rsidRPr="00B010CF">
        <w:rPr>
          <w:rFonts w:ascii="Times New Roman" w:hAnsi="Times New Roman" w:cs="Times New Roman"/>
          <w:sz w:val="24"/>
          <w:szCs w:val="24"/>
        </w:rPr>
        <w:t>11 February 2020</w:t>
      </w:r>
      <w:r w:rsidR="00B010CF">
        <w:rPr>
          <w:rFonts w:ascii="Times New Roman" w:hAnsi="Times New Roman" w:cs="Times New Roman"/>
          <w:sz w:val="24"/>
          <w:szCs w:val="24"/>
        </w:rPr>
        <w:t>, Section 9.12.3</w:t>
      </w:r>
      <w:r w:rsidR="00B010CF" w:rsidRPr="00B010CF">
        <w:rPr>
          <w:rFonts w:ascii="Times New Roman" w:hAnsi="Times New Roman" w:cs="Times New Roman"/>
          <w:sz w:val="24"/>
          <w:szCs w:val="24"/>
        </w:rPr>
        <w:t xml:space="preserve"> (CD 5.11)</w:t>
      </w:r>
      <w:r w:rsidRPr="003A42A3">
        <w:rPr>
          <w:rFonts w:ascii="Times New Roman" w:hAnsi="Times New Roman" w:cs="Times New Roman"/>
          <w:sz w:val="24"/>
          <w:szCs w:val="24"/>
        </w:rPr>
        <w:t>.</w:t>
      </w:r>
      <w:r w:rsidR="002A6F76">
        <w:rPr>
          <w:rFonts w:ascii="Times New Roman" w:hAnsi="Times New Roman" w:cs="Times New Roman"/>
          <w:sz w:val="24"/>
          <w:szCs w:val="24"/>
        </w:rPr>
        <w:t xml:space="preserve"> </w:t>
      </w:r>
    </w:p>
    <w:p w14:paraId="0E1012AA" w14:textId="59D94D68" w:rsidR="009E0174" w:rsidRPr="00E90E25" w:rsidRDefault="009E0174" w:rsidP="007D62D9">
      <w:pPr>
        <w:pStyle w:val="ListParagraph"/>
        <w:spacing w:after="0" w:line="360" w:lineRule="auto"/>
        <w:ind w:right="149"/>
        <w:jc w:val="both"/>
        <w:textAlignment w:val="baseline"/>
        <w:rPr>
          <w:rFonts w:ascii="Times New Roman" w:hAnsi="Times New Roman" w:cs="Times New Roman"/>
          <w:sz w:val="24"/>
          <w:szCs w:val="24"/>
        </w:rPr>
      </w:pPr>
    </w:p>
    <w:p w14:paraId="19A8B883" w14:textId="77777777" w:rsidR="009E0174" w:rsidRPr="009E0174" w:rsidRDefault="009E0174" w:rsidP="00755ABC">
      <w:pPr>
        <w:spacing w:after="0" w:line="360" w:lineRule="auto"/>
        <w:jc w:val="both"/>
        <w:rPr>
          <w:rFonts w:ascii="Times New Roman" w:hAnsi="Times New Roman" w:cs="Times New Roman"/>
        </w:rPr>
      </w:pPr>
    </w:p>
    <w:sectPr w:rsidR="009E0174" w:rsidRPr="009E0174" w:rsidSect="00140AAA">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0F668" w14:textId="77777777" w:rsidR="00B35720" w:rsidRDefault="00B35720" w:rsidP="00424E2E">
      <w:pPr>
        <w:spacing w:after="0" w:line="240" w:lineRule="auto"/>
      </w:pPr>
      <w:r>
        <w:separator/>
      </w:r>
    </w:p>
  </w:endnote>
  <w:endnote w:type="continuationSeparator" w:id="0">
    <w:p w14:paraId="6FB1ECC5" w14:textId="77777777" w:rsidR="00B35720" w:rsidRDefault="00B35720" w:rsidP="0042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831368"/>
      <w:docPartObj>
        <w:docPartGallery w:val="Page Numbers (Bottom of Page)"/>
        <w:docPartUnique/>
      </w:docPartObj>
    </w:sdtPr>
    <w:sdtEndPr>
      <w:rPr>
        <w:noProof/>
      </w:rPr>
    </w:sdtEndPr>
    <w:sdtContent>
      <w:p w14:paraId="493BAEEE" w14:textId="658B5BC4" w:rsidR="00140AAA" w:rsidRDefault="00140AAA">
        <w:pPr>
          <w:pStyle w:val="Footer"/>
          <w:jc w:val="center"/>
        </w:pPr>
        <w:r>
          <w:fldChar w:fldCharType="begin"/>
        </w:r>
        <w:r>
          <w:instrText xml:space="preserve"> PAGE   \* MERGEFORMAT </w:instrText>
        </w:r>
        <w:r>
          <w:fldChar w:fldCharType="separate"/>
        </w:r>
        <w:r w:rsidR="00E06E28">
          <w:rPr>
            <w:noProof/>
          </w:rPr>
          <w:t>2</w:t>
        </w:r>
        <w:r>
          <w:rPr>
            <w:noProof/>
          </w:rPr>
          <w:fldChar w:fldCharType="end"/>
        </w:r>
        <w:r w:rsidR="00794C17">
          <w:rPr>
            <w:noProof/>
          </w:rPr>
          <w:t xml:space="preserve"> of 1</w:t>
        </w:r>
        <w:r w:rsidR="0000285D">
          <w:rPr>
            <w:noProof/>
          </w:rPr>
          <w:t>7</w:t>
        </w:r>
      </w:p>
    </w:sdtContent>
  </w:sdt>
  <w:p w14:paraId="4C9539A1" w14:textId="77777777" w:rsidR="00907300" w:rsidRDefault="00907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B8E60" w14:textId="77777777" w:rsidR="00B35720" w:rsidRDefault="00B35720" w:rsidP="00424E2E">
      <w:pPr>
        <w:spacing w:after="0" w:line="240" w:lineRule="auto"/>
      </w:pPr>
      <w:r>
        <w:separator/>
      </w:r>
    </w:p>
  </w:footnote>
  <w:footnote w:type="continuationSeparator" w:id="0">
    <w:p w14:paraId="5AC21939" w14:textId="77777777" w:rsidR="00B35720" w:rsidRDefault="00B35720" w:rsidP="00424E2E">
      <w:pPr>
        <w:spacing w:after="0" w:line="240" w:lineRule="auto"/>
      </w:pPr>
      <w:r>
        <w:continuationSeparator/>
      </w:r>
    </w:p>
  </w:footnote>
  <w:footnote w:id="1">
    <w:p w14:paraId="71980341" w14:textId="07495A1C" w:rsidR="00312D58" w:rsidRDefault="00312D58">
      <w:pPr>
        <w:pStyle w:val="FootnoteText"/>
      </w:pPr>
      <w:r>
        <w:rPr>
          <w:rStyle w:val="FootnoteReference"/>
        </w:rPr>
        <w:footnoteRef/>
      </w:r>
      <w:r>
        <w:t xml:space="preserve"> </w:t>
      </w:r>
      <w:r w:rsidR="00667B7A">
        <w:t>I have been u</w:t>
      </w:r>
      <w:r>
        <w:t xml:space="preserve">nable to </w:t>
      </w:r>
      <w:r w:rsidR="008B4719">
        <w:t>locate</w:t>
      </w:r>
      <w:r>
        <w:t xml:space="preserve"> </w:t>
      </w:r>
      <w:r w:rsidR="008B4719">
        <w:t xml:space="preserve">written </w:t>
      </w:r>
      <w:r>
        <w:t>reference to Condition 11</w:t>
      </w:r>
      <w:r w:rsidR="00667B7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0F97" w14:textId="02EE815C" w:rsidR="00907300" w:rsidRDefault="00907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5033C" w14:textId="12E551A9" w:rsidR="00907300" w:rsidRDefault="00907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EE67F" w14:textId="79426375" w:rsidR="00907300" w:rsidRDefault="00907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165"/>
    <w:multiLevelType w:val="hybridMultilevel"/>
    <w:tmpl w:val="7BAE5A3C"/>
    <w:lvl w:ilvl="0" w:tplc="A3209FF8">
      <w:start w:val="1"/>
      <w:numFmt w:val="decimal"/>
      <w:lvlText w:val="5.%1"/>
      <w:lvlJc w:val="left"/>
      <w:pPr>
        <w:ind w:left="720" w:hanging="360"/>
      </w:pPr>
      <w:rPr>
        <w:rFonts w:hint="default"/>
      </w:rPr>
    </w:lvl>
    <w:lvl w:ilvl="1" w:tplc="8574149E">
      <w:start w:val="1"/>
      <w:numFmt w:val="decimal"/>
      <w:lvlText w:val="5.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A0EE5"/>
    <w:multiLevelType w:val="multilevel"/>
    <w:tmpl w:val="0942856C"/>
    <w:lvl w:ilvl="0">
      <w:start w:val="1"/>
      <w:numFmt w:val="decimal"/>
      <w:lvlText w:val="%1.0"/>
      <w:lvlJc w:val="left"/>
      <w:pPr>
        <w:ind w:left="443" w:hanging="443"/>
      </w:pPr>
      <w:rPr>
        <w:rFonts w:hint="default"/>
        <w:b/>
      </w:rPr>
    </w:lvl>
    <w:lvl w:ilvl="1">
      <w:start w:val="1"/>
      <w:numFmt w:val="decimal"/>
      <w:lvlText w:val="2.%2"/>
      <w:lvlJc w:val="left"/>
      <w:pPr>
        <w:ind w:left="567" w:hanging="567"/>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E505464"/>
    <w:multiLevelType w:val="multilevel"/>
    <w:tmpl w:val="D8BE7670"/>
    <w:lvl w:ilvl="0">
      <w:start w:val="1"/>
      <w:numFmt w:val="decimal"/>
      <w:pStyle w:val="ListNumber"/>
      <w:lvlText w:val="%1."/>
      <w:lvlJc w:val="left"/>
      <w:pPr>
        <w:ind w:left="357" w:hanging="357"/>
      </w:pPr>
    </w:lvl>
    <w:lvl w:ilvl="1">
      <w:start w:val="1"/>
      <w:numFmt w:val="lowerLetter"/>
      <w:pStyle w:val="ListNumber2"/>
      <w:lvlText w:val="%2."/>
      <w:lvlJc w:val="left"/>
      <w:pPr>
        <w:ind w:left="714" w:hanging="357"/>
      </w:pPr>
    </w:lvl>
    <w:lvl w:ilvl="2">
      <w:start w:val="1"/>
      <w:numFmt w:val="lowerRoman"/>
      <w:pStyle w:val="ListNumber3"/>
      <w:lvlText w:val="%3."/>
      <w:lvlJc w:val="left"/>
      <w:pPr>
        <w:ind w:left="1071" w:hanging="357"/>
      </w:pPr>
    </w:lvl>
    <w:lvl w:ilvl="3">
      <w:start w:val="1"/>
      <w:numFmt w:val="none"/>
      <w:lvlText w:val=""/>
      <w:lvlJc w:val="left"/>
      <w:pPr>
        <w:ind w:left="1428" w:hanging="357"/>
      </w:pPr>
    </w:lvl>
    <w:lvl w:ilvl="4">
      <w:start w:val="1"/>
      <w:numFmt w:val="none"/>
      <w:lvlText w:val=""/>
      <w:lvlJc w:val="left"/>
      <w:pPr>
        <w:ind w:left="1785" w:hanging="357"/>
      </w:pPr>
    </w:lvl>
    <w:lvl w:ilvl="5">
      <w:start w:val="1"/>
      <w:numFmt w:val="none"/>
      <w:lvlText w:val=""/>
      <w:lvlJc w:val="left"/>
      <w:pPr>
        <w:ind w:left="2142" w:hanging="357"/>
      </w:pPr>
    </w:lvl>
    <w:lvl w:ilvl="6">
      <w:start w:val="1"/>
      <w:numFmt w:val="none"/>
      <w:lvlText w:val=""/>
      <w:lvlJc w:val="left"/>
      <w:pPr>
        <w:ind w:left="2499" w:hanging="357"/>
      </w:pPr>
    </w:lvl>
    <w:lvl w:ilvl="7">
      <w:start w:val="1"/>
      <w:numFmt w:val="none"/>
      <w:lvlText w:val=""/>
      <w:lvlJc w:val="left"/>
      <w:pPr>
        <w:ind w:left="2856" w:hanging="357"/>
      </w:pPr>
    </w:lvl>
    <w:lvl w:ilvl="8">
      <w:start w:val="1"/>
      <w:numFmt w:val="none"/>
      <w:lvlText w:val=""/>
      <w:lvlJc w:val="left"/>
      <w:pPr>
        <w:ind w:left="3213" w:hanging="357"/>
      </w:pPr>
    </w:lvl>
  </w:abstractNum>
  <w:abstractNum w:abstractNumId="3" w15:restartNumberingAfterBreak="0">
    <w:nsid w:val="0FCD693D"/>
    <w:multiLevelType w:val="hybridMultilevel"/>
    <w:tmpl w:val="C2362ADE"/>
    <w:lvl w:ilvl="0" w:tplc="3AA6501E">
      <w:start w:val="1"/>
      <w:numFmt w:val="decimal"/>
      <w:lvlText w:val="4.%1"/>
      <w:lvlJc w:val="left"/>
      <w:pPr>
        <w:ind w:left="720" w:hanging="360"/>
      </w:pPr>
      <w:rPr>
        <w:rFonts w:hint="default"/>
      </w:rPr>
    </w:lvl>
    <w:lvl w:ilvl="1" w:tplc="632279D8">
      <w:start w:val="1"/>
      <w:numFmt w:val="decimal"/>
      <w:lvlText w:val="4.2.%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2775B"/>
    <w:multiLevelType w:val="multilevel"/>
    <w:tmpl w:val="0D829D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5FA12C9"/>
    <w:multiLevelType w:val="hybridMultilevel"/>
    <w:tmpl w:val="356CBCD4"/>
    <w:lvl w:ilvl="0" w:tplc="266A2E7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9A5044"/>
    <w:multiLevelType w:val="hybridMultilevel"/>
    <w:tmpl w:val="53D8F288"/>
    <w:lvl w:ilvl="0" w:tplc="EA44E1D6">
      <w:start w:val="1"/>
      <w:numFmt w:val="lowerRoman"/>
      <w:lvlText w:val="%1)"/>
      <w:lvlJc w:val="left"/>
      <w:pPr>
        <w:ind w:left="1728" w:hanging="720"/>
      </w:pPr>
      <w:rPr>
        <w:rFonts w:hint="default"/>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7" w15:restartNumberingAfterBreak="0">
    <w:nsid w:val="2A1B7CA4"/>
    <w:multiLevelType w:val="multilevel"/>
    <w:tmpl w:val="49FC9768"/>
    <w:lvl w:ilvl="0">
      <w:start w:val="1"/>
      <w:numFmt w:val="decimal"/>
      <w:lvlText w:val="%1.0"/>
      <w:lvlJc w:val="left"/>
      <w:pPr>
        <w:ind w:left="443" w:hanging="443"/>
      </w:pPr>
      <w:rPr>
        <w:rFonts w:hint="default"/>
        <w:b/>
      </w:rPr>
    </w:lvl>
    <w:lvl w:ilvl="1">
      <w:start w:val="2"/>
      <w:numFmt w:val="decimal"/>
      <w:lvlText w:val="%1.%2"/>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BF46A9C"/>
    <w:multiLevelType w:val="hybridMultilevel"/>
    <w:tmpl w:val="960827DE"/>
    <w:lvl w:ilvl="0" w:tplc="266A2E7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597C50"/>
    <w:multiLevelType w:val="hybridMultilevel"/>
    <w:tmpl w:val="1EBEC940"/>
    <w:lvl w:ilvl="0" w:tplc="0050687E">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653FC5"/>
    <w:multiLevelType w:val="multilevel"/>
    <w:tmpl w:val="49FC9768"/>
    <w:lvl w:ilvl="0">
      <w:start w:val="1"/>
      <w:numFmt w:val="decimal"/>
      <w:lvlText w:val="%1.0"/>
      <w:lvlJc w:val="left"/>
      <w:pPr>
        <w:ind w:left="443" w:hanging="443"/>
      </w:pPr>
      <w:rPr>
        <w:rFonts w:hint="default"/>
        <w:b/>
      </w:rPr>
    </w:lvl>
    <w:lvl w:ilvl="1">
      <w:start w:val="2"/>
      <w:numFmt w:val="decimal"/>
      <w:lvlText w:val="%1.%2"/>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33C3381"/>
    <w:multiLevelType w:val="multilevel"/>
    <w:tmpl w:val="37D2E0DE"/>
    <w:lvl w:ilvl="0">
      <w:start w:val="1"/>
      <w:numFmt w:val="decimal"/>
      <w:lvlText w:val="%1.0"/>
      <w:lvlJc w:val="left"/>
      <w:pPr>
        <w:ind w:left="443" w:hanging="443"/>
      </w:pPr>
      <w:rPr>
        <w:rFonts w:hint="default"/>
        <w:b/>
      </w:rPr>
    </w:lvl>
    <w:lvl w:ilvl="1">
      <w:start w:val="1"/>
      <w:numFmt w:val="decimal"/>
      <w:lvlText w:val="5.%2"/>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DC955C3"/>
    <w:multiLevelType w:val="multilevel"/>
    <w:tmpl w:val="A24270C8"/>
    <w:lvl w:ilvl="0">
      <w:start w:val="1"/>
      <w:numFmt w:val="decimal"/>
      <w:lvlText w:val="%1.0"/>
      <w:lvlJc w:val="left"/>
      <w:pPr>
        <w:ind w:left="443" w:hanging="443"/>
      </w:pPr>
      <w:rPr>
        <w:rFonts w:hint="default"/>
        <w:b/>
      </w:rPr>
    </w:lvl>
    <w:lvl w:ilvl="1">
      <w:start w:val="1"/>
      <w:numFmt w:val="decimal"/>
      <w:lvlText w:val="5.%2"/>
      <w:lvlJc w:val="left"/>
      <w:pPr>
        <w:ind w:left="443" w:hanging="443"/>
      </w:pPr>
      <w:rPr>
        <w:rFonts w:hint="default"/>
        <w:b/>
        <w:i w:val="0"/>
      </w:rPr>
    </w:lvl>
    <w:lvl w:ilvl="2">
      <w:start w:val="1"/>
      <w:numFmt w:val="decimal"/>
      <w:lvlText w:val="6.3.%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EBD7E2A"/>
    <w:multiLevelType w:val="hybridMultilevel"/>
    <w:tmpl w:val="D2E2E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1815DD2"/>
    <w:multiLevelType w:val="multilevel"/>
    <w:tmpl w:val="94CA922C"/>
    <w:lvl w:ilvl="0">
      <w:start w:val="1"/>
      <w:numFmt w:val="decimal"/>
      <w:lvlText w:val="%1.0"/>
      <w:lvlJc w:val="left"/>
      <w:pPr>
        <w:ind w:left="443" w:hanging="443"/>
      </w:pPr>
      <w:rPr>
        <w:rFonts w:hint="default"/>
        <w:b/>
      </w:rPr>
    </w:lvl>
    <w:lvl w:ilvl="1">
      <w:start w:val="1"/>
      <w:numFmt w:val="decimal"/>
      <w:lvlText w:val="2.%2"/>
      <w:lvlJc w:val="left"/>
      <w:pPr>
        <w:ind w:left="567" w:hanging="567"/>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84F767F"/>
    <w:multiLevelType w:val="hybridMultilevel"/>
    <w:tmpl w:val="51D01B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C293AEC"/>
    <w:multiLevelType w:val="hybridMultilevel"/>
    <w:tmpl w:val="00F06A60"/>
    <w:lvl w:ilvl="0" w:tplc="705C18D4">
      <w:start w:val="1"/>
      <w:numFmt w:val="decimal"/>
      <w:lvlText w:val="6.%1"/>
      <w:lvlJc w:val="left"/>
      <w:pPr>
        <w:ind w:left="720" w:hanging="360"/>
      </w:pPr>
      <w:rPr>
        <w:rFonts w:hint="default"/>
      </w:rPr>
    </w:lvl>
    <w:lvl w:ilvl="1" w:tplc="ED708846">
      <w:start w:val="1"/>
      <w:numFmt w:val="decimal"/>
      <w:lvlText w:val="4.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AD43C6"/>
    <w:multiLevelType w:val="hybridMultilevel"/>
    <w:tmpl w:val="337202B2"/>
    <w:lvl w:ilvl="0" w:tplc="4E28BDA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357936"/>
    <w:multiLevelType w:val="hybridMultilevel"/>
    <w:tmpl w:val="CFAA391E"/>
    <w:lvl w:ilvl="0" w:tplc="691840EE">
      <w:start w:val="1"/>
      <w:numFmt w:val="decimal"/>
      <w:lvlText w:val="4.3.%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66B47E3"/>
    <w:multiLevelType w:val="hybridMultilevel"/>
    <w:tmpl w:val="23AAAECE"/>
    <w:lvl w:ilvl="0" w:tplc="A3209FF8">
      <w:start w:val="1"/>
      <w:numFmt w:val="decimal"/>
      <w:lvlText w:val="5.%1"/>
      <w:lvlJc w:val="left"/>
      <w:pPr>
        <w:ind w:left="720" w:hanging="360"/>
      </w:pPr>
      <w:rPr>
        <w:rFonts w:hint="default"/>
      </w:rPr>
    </w:lvl>
    <w:lvl w:ilvl="1" w:tplc="ED708846">
      <w:start w:val="1"/>
      <w:numFmt w:val="decimal"/>
      <w:lvlText w:val="4.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45516E"/>
    <w:multiLevelType w:val="multilevel"/>
    <w:tmpl w:val="49FC9768"/>
    <w:lvl w:ilvl="0">
      <w:start w:val="1"/>
      <w:numFmt w:val="decimal"/>
      <w:lvlText w:val="%1.0"/>
      <w:lvlJc w:val="left"/>
      <w:pPr>
        <w:ind w:left="443" w:hanging="443"/>
      </w:pPr>
      <w:rPr>
        <w:rFonts w:hint="default"/>
        <w:b/>
      </w:rPr>
    </w:lvl>
    <w:lvl w:ilvl="1">
      <w:start w:val="2"/>
      <w:numFmt w:val="decimal"/>
      <w:lvlText w:val="%1.%2"/>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7F25A32"/>
    <w:multiLevelType w:val="multilevel"/>
    <w:tmpl w:val="DBDADE30"/>
    <w:lvl w:ilvl="0">
      <w:start w:val="1"/>
      <w:numFmt w:val="decimal"/>
      <w:lvlText w:val="%1.0"/>
      <w:lvlJc w:val="left"/>
      <w:pPr>
        <w:ind w:left="443" w:hanging="443"/>
      </w:pPr>
      <w:rPr>
        <w:rFonts w:hint="default"/>
        <w:b/>
      </w:rPr>
    </w:lvl>
    <w:lvl w:ilvl="1">
      <w:start w:val="1"/>
      <w:numFmt w:val="none"/>
      <w:lvlText w:val="3.1"/>
      <w:lvlJc w:val="left"/>
      <w:pPr>
        <w:ind w:left="443" w:hanging="443"/>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4"/>
  </w:num>
  <w:num w:numId="3">
    <w:abstractNumId w:val="6"/>
  </w:num>
  <w:num w:numId="4">
    <w:abstractNumId w:val="13"/>
  </w:num>
  <w:num w:numId="5">
    <w:abstractNumId w:val="2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21"/>
  </w:num>
  <w:num w:numId="10">
    <w:abstractNumId w:val="10"/>
  </w:num>
  <w:num w:numId="11">
    <w:abstractNumId w:val="1"/>
  </w:num>
  <w:num w:numId="12">
    <w:abstractNumId w:val="7"/>
  </w:num>
  <w:num w:numId="13">
    <w:abstractNumId w:val="11"/>
  </w:num>
  <w:num w:numId="14">
    <w:abstractNumId w:val="17"/>
  </w:num>
  <w:num w:numId="15">
    <w:abstractNumId w:val="9"/>
  </w:num>
  <w:num w:numId="16">
    <w:abstractNumId w:val="8"/>
  </w:num>
  <w:num w:numId="17">
    <w:abstractNumId w:val="3"/>
  </w:num>
  <w:num w:numId="18">
    <w:abstractNumId w:val="19"/>
  </w:num>
  <w:num w:numId="19">
    <w:abstractNumId w:val="0"/>
  </w:num>
  <w:num w:numId="20">
    <w:abstractNumId w:val="12"/>
  </w:num>
  <w:num w:numId="21">
    <w:abstractNumId w:val="5"/>
  </w:num>
  <w:num w:numId="22">
    <w:abstractNumId w:val="18"/>
  </w:num>
  <w:num w:numId="23">
    <w:abstractNumId w:val="16"/>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Atkins Baseline"/>
    <w:docVar w:name="PIM_Brand" w:val="D9"/>
  </w:docVars>
  <w:rsids>
    <w:rsidRoot w:val="00424E2E"/>
    <w:rsid w:val="0000285D"/>
    <w:rsid w:val="000064AD"/>
    <w:rsid w:val="00025C07"/>
    <w:rsid w:val="00044D46"/>
    <w:rsid w:val="00045CB0"/>
    <w:rsid w:val="0005188A"/>
    <w:rsid w:val="000556B1"/>
    <w:rsid w:val="00073D78"/>
    <w:rsid w:val="00076BB0"/>
    <w:rsid w:val="00083809"/>
    <w:rsid w:val="00087861"/>
    <w:rsid w:val="000966D9"/>
    <w:rsid w:val="000B3B83"/>
    <w:rsid w:val="000C01BF"/>
    <w:rsid w:val="000D7B1E"/>
    <w:rsid w:val="000F005B"/>
    <w:rsid w:val="0010478D"/>
    <w:rsid w:val="00116886"/>
    <w:rsid w:val="00140AAA"/>
    <w:rsid w:val="00143ECC"/>
    <w:rsid w:val="001B4B21"/>
    <w:rsid w:val="001D6917"/>
    <w:rsid w:val="001F7040"/>
    <w:rsid w:val="002124ED"/>
    <w:rsid w:val="00224704"/>
    <w:rsid w:val="0022483F"/>
    <w:rsid w:val="00234222"/>
    <w:rsid w:val="00234DC2"/>
    <w:rsid w:val="00243970"/>
    <w:rsid w:val="00243C1F"/>
    <w:rsid w:val="00251C34"/>
    <w:rsid w:val="00255595"/>
    <w:rsid w:val="00282F63"/>
    <w:rsid w:val="002A1617"/>
    <w:rsid w:val="002A2BF2"/>
    <w:rsid w:val="002A6F76"/>
    <w:rsid w:val="002B26F7"/>
    <w:rsid w:val="002C773C"/>
    <w:rsid w:val="002E29BA"/>
    <w:rsid w:val="00304B64"/>
    <w:rsid w:val="00310BB7"/>
    <w:rsid w:val="003127A5"/>
    <w:rsid w:val="00312D58"/>
    <w:rsid w:val="00314BFB"/>
    <w:rsid w:val="00330A55"/>
    <w:rsid w:val="00357579"/>
    <w:rsid w:val="00377DFA"/>
    <w:rsid w:val="003A42A3"/>
    <w:rsid w:val="003C5EE5"/>
    <w:rsid w:val="003C60D6"/>
    <w:rsid w:val="003F7879"/>
    <w:rsid w:val="00402BA2"/>
    <w:rsid w:val="00424E2E"/>
    <w:rsid w:val="00437784"/>
    <w:rsid w:val="00481A39"/>
    <w:rsid w:val="00493AD4"/>
    <w:rsid w:val="004944C3"/>
    <w:rsid w:val="004B2EDE"/>
    <w:rsid w:val="004C1993"/>
    <w:rsid w:val="004C60F3"/>
    <w:rsid w:val="004D4A13"/>
    <w:rsid w:val="004E7CDF"/>
    <w:rsid w:val="0052600C"/>
    <w:rsid w:val="00541E43"/>
    <w:rsid w:val="00543A1E"/>
    <w:rsid w:val="00556E17"/>
    <w:rsid w:val="005670D7"/>
    <w:rsid w:val="005875D3"/>
    <w:rsid w:val="00592221"/>
    <w:rsid w:val="005A5D61"/>
    <w:rsid w:val="005B13A1"/>
    <w:rsid w:val="005C027F"/>
    <w:rsid w:val="005E3BEE"/>
    <w:rsid w:val="005E435C"/>
    <w:rsid w:val="005F1232"/>
    <w:rsid w:val="0060080D"/>
    <w:rsid w:val="00616EFF"/>
    <w:rsid w:val="006212E4"/>
    <w:rsid w:val="006213A6"/>
    <w:rsid w:val="00627E17"/>
    <w:rsid w:val="006521CF"/>
    <w:rsid w:val="006534D2"/>
    <w:rsid w:val="0065559F"/>
    <w:rsid w:val="00667B7A"/>
    <w:rsid w:val="006F7530"/>
    <w:rsid w:val="00733394"/>
    <w:rsid w:val="007435AC"/>
    <w:rsid w:val="00745AE2"/>
    <w:rsid w:val="00755ABC"/>
    <w:rsid w:val="00777414"/>
    <w:rsid w:val="007874A0"/>
    <w:rsid w:val="00794C17"/>
    <w:rsid w:val="007C10E1"/>
    <w:rsid w:val="007C345E"/>
    <w:rsid w:val="007D3112"/>
    <w:rsid w:val="007D62D9"/>
    <w:rsid w:val="007F1C3D"/>
    <w:rsid w:val="008041B5"/>
    <w:rsid w:val="0081530C"/>
    <w:rsid w:val="00826792"/>
    <w:rsid w:val="008420C1"/>
    <w:rsid w:val="008426D4"/>
    <w:rsid w:val="00846FA8"/>
    <w:rsid w:val="00862AB6"/>
    <w:rsid w:val="0086649A"/>
    <w:rsid w:val="00870284"/>
    <w:rsid w:val="00886514"/>
    <w:rsid w:val="008A42C1"/>
    <w:rsid w:val="008B0748"/>
    <w:rsid w:val="008B4719"/>
    <w:rsid w:val="008C28FB"/>
    <w:rsid w:val="008C5962"/>
    <w:rsid w:val="008E45C2"/>
    <w:rsid w:val="008F3178"/>
    <w:rsid w:val="00907300"/>
    <w:rsid w:val="00911DD3"/>
    <w:rsid w:val="009C0E4C"/>
    <w:rsid w:val="009E0174"/>
    <w:rsid w:val="00A01573"/>
    <w:rsid w:val="00A306A0"/>
    <w:rsid w:val="00A348A6"/>
    <w:rsid w:val="00A50537"/>
    <w:rsid w:val="00A51636"/>
    <w:rsid w:val="00A51A4D"/>
    <w:rsid w:val="00A87682"/>
    <w:rsid w:val="00A9106D"/>
    <w:rsid w:val="00A9116D"/>
    <w:rsid w:val="00A9504E"/>
    <w:rsid w:val="00AC6DBC"/>
    <w:rsid w:val="00AF2BBE"/>
    <w:rsid w:val="00B010CF"/>
    <w:rsid w:val="00B04042"/>
    <w:rsid w:val="00B232B5"/>
    <w:rsid w:val="00B34F67"/>
    <w:rsid w:val="00B35720"/>
    <w:rsid w:val="00B42854"/>
    <w:rsid w:val="00B4582C"/>
    <w:rsid w:val="00B66E07"/>
    <w:rsid w:val="00B75E84"/>
    <w:rsid w:val="00BB0C7B"/>
    <w:rsid w:val="00BC7820"/>
    <w:rsid w:val="00BC7CB6"/>
    <w:rsid w:val="00BD25DC"/>
    <w:rsid w:val="00BF0C41"/>
    <w:rsid w:val="00BF4DF4"/>
    <w:rsid w:val="00C07776"/>
    <w:rsid w:val="00C07807"/>
    <w:rsid w:val="00C20A01"/>
    <w:rsid w:val="00C478F1"/>
    <w:rsid w:val="00C57448"/>
    <w:rsid w:val="00C92735"/>
    <w:rsid w:val="00CA779F"/>
    <w:rsid w:val="00CB4894"/>
    <w:rsid w:val="00CD4DC7"/>
    <w:rsid w:val="00CE7AC7"/>
    <w:rsid w:val="00D33A35"/>
    <w:rsid w:val="00D46EAE"/>
    <w:rsid w:val="00D51F93"/>
    <w:rsid w:val="00D534E3"/>
    <w:rsid w:val="00D9171D"/>
    <w:rsid w:val="00D93EF3"/>
    <w:rsid w:val="00DA0D33"/>
    <w:rsid w:val="00DA335D"/>
    <w:rsid w:val="00DC07CF"/>
    <w:rsid w:val="00DD56E1"/>
    <w:rsid w:val="00E06E28"/>
    <w:rsid w:val="00E213B2"/>
    <w:rsid w:val="00E21B9A"/>
    <w:rsid w:val="00E500A1"/>
    <w:rsid w:val="00E82D05"/>
    <w:rsid w:val="00E86133"/>
    <w:rsid w:val="00E87E89"/>
    <w:rsid w:val="00E90E25"/>
    <w:rsid w:val="00E93318"/>
    <w:rsid w:val="00EB42E8"/>
    <w:rsid w:val="00EC69F7"/>
    <w:rsid w:val="00EE21D4"/>
    <w:rsid w:val="00EE31D3"/>
    <w:rsid w:val="00EF1B5B"/>
    <w:rsid w:val="00F429EF"/>
    <w:rsid w:val="00F6525E"/>
    <w:rsid w:val="00F6603D"/>
    <w:rsid w:val="00F81649"/>
    <w:rsid w:val="00F83311"/>
    <w:rsid w:val="00F8451A"/>
    <w:rsid w:val="00FA0384"/>
    <w:rsid w:val="00FC1F9F"/>
    <w:rsid w:val="00FE0E33"/>
    <w:rsid w:val="00FE2090"/>
    <w:rsid w:val="00FF6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9F9146"/>
  <w15:docId w15:val="{20B244D0-0773-45C6-BB47-2E54F27E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0A1"/>
  </w:style>
  <w:style w:type="paragraph" w:styleId="Heading1">
    <w:name w:val="heading 1"/>
    <w:basedOn w:val="Normal"/>
    <w:next w:val="Normal"/>
    <w:link w:val="Heading1Char"/>
    <w:uiPriority w:val="9"/>
    <w:qFormat/>
    <w:rsid w:val="00E500A1"/>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E500A1"/>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E500A1"/>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E500A1"/>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500A1"/>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E500A1"/>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E500A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00A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00A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E2E"/>
    <w:pPr>
      <w:tabs>
        <w:tab w:val="center" w:pos="4513"/>
        <w:tab w:val="right" w:pos="9026"/>
      </w:tabs>
    </w:pPr>
  </w:style>
  <w:style w:type="character" w:customStyle="1" w:styleId="HeaderChar">
    <w:name w:val="Header Char"/>
    <w:basedOn w:val="DefaultParagraphFont"/>
    <w:link w:val="Header"/>
    <w:uiPriority w:val="99"/>
    <w:rsid w:val="00424E2E"/>
    <w:rPr>
      <w:rFonts w:ascii="Times New Roman" w:eastAsia="PMingLiU" w:hAnsi="Times New Roman" w:cs="Times New Roman"/>
      <w:lang w:val="en-US"/>
    </w:rPr>
  </w:style>
  <w:style w:type="paragraph" w:styleId="Footer">
    <w:name w:val="footer"/>
    <w:basedOn w:val="Normal"/>
    <w:link w:val="FooterChar"/>
    <w:uiPriority w:val="99"/>
    <w:unhideWhenUsed/>
    <w:rsid w:val="00424E2E"/>
    <w:pPr>
      <w:tabs>
        <w:tab w:val="center" w:pos="4513"/>
        <w:tab w:val="right" w:pos="9026"/>
      </w:tabs>
    </w:pPr>
  </w:style>
  <w:style w:type="character" w:customStyle="1" w:styleId="FooterChar">
    <w:name w:val="Footer Char"/>
    <w:basedOn w:val="DefaultParagraphFont"/>
    <w:link w:val="Footer"/>
    <w:uiPriority w:val="99"/>
    <w:rsid w:val="00424E2E"/>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E500A1"/>
    <w:rPr>
      <w:rFonts w:asciiTheme="majorHAnsi" w:eastAsiaTheme="majorEastAsia" w:hAnsiTheme="majorHAnsi" w:cstheme="majorBidi"/>
      <w:b/>
      <w:bCs/>
      <w:smallCaps/>
      <w:color w:val="000000" w:themeColor="text1"/>
      <w:sz w:val="36"/>
      <w:szCs w:val="36"/>
    </w:rPr>
  </w:style>
  <w:style w:type="paragraph" w:styleId="TOCHeading">
    <w:name w:val="TOC Heading"/>
    <w:basedOn w:val="Heading1"/>
    <w:next w:val="Normal"/>
    <w:uiPriority w:val="39"/>
    <w:unhideWhenUsed/>
    <w:qFormat/>
    <w:rsid w:val="00E500A1"/>
    <w:pPr>
      <w:outlineLvl w:val="9"/>
    </w:pPr>
  </w:style>
  <w:style w:type="paragraph" w:styleId="TOC2">
    <w:name w:val="toc 2"/>
    <w:basedOn w:val="Normal"/>
    <w:next w:val="Normal"/>
    <w:autoRedefine/>
    <w:uiPriority w:val="39"/>
    <w:unhideWhenUsed/>
    <w:rsid w:val="00424E2E"/>
    <w:pPr>
      <w:spacing w:after="100"/>
      <w:ind w:left="220"/>
    </w:pPr>
  </w:style>
  <w:style w:type="character" w:styleId="Hyperlink">
    <w:name w:val="Hyperlink"/>
    <w:basedOn w:val="DefaultParagraphFont"/>
    <w:uiPriority w:val="99"/>
    <w:unhideWhenUsed/>
    <w:rsid w:val="00424E2E"/>
    <w:rPr>
      <w:color w:val="0563C1" w:themeColor="hyperlink"/>
      <w:u w:val="single"/>
    </w:rPr>
  </w:style>
  <w:style w:type="character" w:customStyle="1" w:styleId="Heading2Char">
    <w:name w:val="Heading 2 Char"/>
    <w:basedOn w:val="DefaultParagraphFont"/>
    <w:link w:val="Heading2"/>
    <w:uiPriority w:val="9"/>
    <w:rsid w:val="00E500A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E500A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E500A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E500A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E500A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E500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500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500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500A1"/>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500A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500A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500A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500A1"/>
    <w:rPr>
      <w:color w:val="5A5A5A" w:themeColor="text1" w:themeTint="A5"/>
      <w:spacing w:val="10"/>
    </w:rPr>
  </w:style>
  <w:style w:type="character" w:styleId="Strong">
    <w:name w:val="Strong"/>
    <w:basedOn w:val="DefaultParagraphFont"/>
    <w:uiPriority w:val="22"/>
    <w:qFormat/>
    <w:rsid w:val="00E500A1"/>
    <w:rPr>
      <w:b/>
      <w:bCs/>
      <w:color w:val="000000" w:themeColor="text1"/>
    </w:rPr>
  </w:style>
  <w:style w:type="character" w:styleId="Emphasis">
    <w:name w:val="Emphasis"/>
    <w:basedOn w:val="DefaultParagraphFont"/>
    <w:uiPriority w:val="20"/>
    <w:qFormat/>
    <w:rsid w:val="00E500A1"/>
    <w:rPr>
      <w:i/>
      <w:iCs/>
      <w:color w:val="auto"/>
    </w:rPr>
  </w:style>
  <w:style w:type="paragraph" w:styleId="NoSpacing">
    <w:name w:val="No Spacing"/>
    <w:uiPriority w:val="1"/>
    <w:qFormat/>
    <w:rsid w:val="00E500A1"/>
    <w:pPr>
      <w:spacing w:after="0" w:line="240" w:lineRule="auto"/>
    </w:pPr>
  </w:style>
  <w:style w:type="paragraph" w:styleId="Quote">
    <w:name w:val="Quote"/>
    <w:basedOn w:val="Normal"/>
    <w:next w:val="Normal"/>
    <w:link w:val="QuoteChar"/>
    <w:uiPriority w:val="29"/>
    <w:qFormat/>
    <w:rsid w:val="00E500A1"/>
    <w:pPr>
      <w:spacing w:before="160"/>
      <w:ind w:left="720" w:right="720"/>
    </w:pPr>
    <w:rPr>
      <w:i/>
      <w:iCs/>
      <w:color w:val="000000" w:themeColor="text1"/>
    </w:rPr>
  </w:style>
  <w:style w:type="character" w:customStyle="1" w:styleId="QuoteChar">
    <w:name w:val="Quote Char"/>
    <w:basedOn w:val="DefaultParagraphFont"/>
    <w:link w:val="Quote"/>
    <w:uiPriority w:val="29"/>
    <w:rsid w:val="00E500A1"/>
    <w:rPr>
      <w:i/>
      <w:iCs/>
      <w:color w:val="000000" w:themeColor="text1"/>
    </w:rPr>
  </w:style>
  <w:style w:type="paragraph" w:styleId="IntenseQuote">
    <w:name w:val="Intense Quote"/>
    <w:basedOn w:val="Normal"/>
    <w:next w:val="Normal"/>
    <w:link w:val="IntenseQuoteChar"/>
    <w:uiPriority w:val="30"/>
    <w:qFormat/>
    <w:rsid w:val="00E500A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500A1"/>
    <w:rPr>
      <w:color w:val="000000" w:themeColor="text1"/>
      <w:shd w:val="clear" w:color="auto" w:fill="F2F2F2" w:themeFill="background1" w:themeFillShade="F2"/>
    </w:rPr>
  </w:style>
  <w:style w:type="character" w:styleId="SubtleEmphasis">
    <w:name w:val="Subtle Emphasis"/>
    <w:basedOn w:val="DefaultParagraphFont"/>
    <w:uiPriority w:val="19"/>
    <w:qFormat/>
    <w:rsid w:val="00E500A1"/>
    <w:rPr>
      <w:i/>
      <w:iCs/>
      <w:color w:val="404040" w:themeColor="text1" w:themeTint="BF"/>
    </w:rPr>
  </w:style>
  <w:style w:type="character" w:styleId="IntenseEmphasis">
    <w:name w:val="Intense Emphasis"/>
    <w:basedOn w:val="DefaultParagraphFont"/>
    <w:uiPriority w:val="21"/>
    <w:qFormat/>
    <w:rsid w:val="00E500A1"/>
    <w:rPr>
      <w:b/>
      <w:bCs/>
      <w:i/>
      <w:iCs/>
      <w:caps/>
    </w:rPr>
  </w:style>
  <w:style w:type="character" w:styleId="SubtleReference">
    <w:name w:val="Subtle Reference"/>
    <w:basedOn w:val="DefaultParagraphFont"/>
    <w:uiPriority w:val="31"/>
    <w:qFormat/>
    <w:rsid w:val="00E500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500A1"/>
    <w:rPr>
      <w:b/>
      <w:bCs/>
      <w:smallCaps/>
      <w:u w:val="single"/>
    </w:rPr>
  </w:style>
  <w:style w:type="character" w:styleId="BookTitle">
    <w:name w:val="Book Title"/>
    <w:basedOn w:val="DefaultParagraphFont"/>
    <w:uiPriority w:val="33"/>
    <w:qFormat/>
    <w:rsid w:val="00E500A1"/>
    <w:rPr>
      <w:b w:val="0"/>
      <w:bCs w:val="0"/>
      <w:smallCaps/>
      <w:spacing w:val="5"/>
    </w:rPr>
  </w:style>
  <w:style w:type="paragraph" w:styleId="ListParagraph">
    <w:name w:val="List Paragraph"/>
    <w:aliases w:val="Quod Section Heading 1,List Paragraph1,List Paragraph11"/>
    <w:basedOn w:val="Normal"/>
    <w:uiPriority w:val="34"/>
    <w:qFormat/>
    <w:rsid w:val="00424E2E"/>
    <w:pPr>
      <w:ind w:left="720"/>
      <w:contextualSpacing/>
    </w:pPr>
  </w:style>
  <w:style w:type="paragraph" w:customStyle="1" w:styleId="Paragraph2">
    <w:name w:val="Paragraph 2"/>
    <w:basedOn w:val="BodyText"/>
    <w:next w:val="BodyText2"/>
    <w:uiPriority w:val="29"/>
    <w:qFormat/>
    <w:rsid w:val="007435AC"/>
    <w:pPr>
      <w:tabs>
        <w:tab w:val="num" w:pos="720"/>
      </w:tabs>
      <w:spacing w:after="240" w:line="240" w:lineRule="atLeast"/>
      <w:ind w:left="720" w:hanging="720"/>
      <w:jc w:val="both"/>
    </w:pPr>
    <w:rPr>
      <w:rFonts w:ascii="Arial" w:eastAsia="Times New Roman" w:hAnsi="Arial" w:cs="Times New Roman"/>
      <w:sz w:val="21"/>
      <w:szCs w:val="21"/>
      <w:lang w:eastAsia="en-GB"/>
    </w:rPr>
  </w:style>
  <w:style w:type="paragraph" w:styleId="BodyText2">
    <w:name w:val="Body Text 2"/>
    <w:basedOn w:val="Normal"/>
    <w:link w:val="BodyText2Char"/>
    <w:uiPriority w:val="99"/>
    <w:unhideWhenUsed/>
    <w:rsid w:val="007435AC"/>
    <w:pPr>
      <w:spacing w:after="120" w:line="480" w:lineRule="auto"/>
    </w:pPr>
    <w:rPr>
      <w:rFonts w:ascii="Times New Roman" w:eastAsia="PMingLiU" w:hAnsi="Times New Roman" w:cs="Times New Roman"/>
      <w:lang w:val="en-US"/>
    </w:rPr>
  </w:style>
  <w:style w:type="character" w:customStyle="1" w:styleId="BodyText2Char">
    <w:name w:val="Body Text 2 Char"/>
    <w:basedOn w:val="DefaultParagraphFont"/>
    <w:link w:val="BodyText2"/>
    <w:uiPriority w:val="99"/>
    <w:rsid w:val="007435AC"/>
    <w:rPr>
      <w:rFonts w:ascii="Times New Roman" w:eastAsia="PMingLiU" w:hAnsi="Times New Roman" w:cs="Times New Roman"/>
      <w:lang w:val="en-US"/>
    </w:rPr>
  </w:style>
  <w:style w:type="paragraph" w:styleId="BodyText">
    <w:name w:val="Body Text"/>
    <w:basedOn w:val="Normal"/>
    <w:link w:val="BodyTextChar"/>
    <w:uiPriority w:val="99"/>
    <w:semiHidden/>
    <w:unhideWhenUsed/>
    <w:rsid w:val="007435AC"/>
    <w:pPr>
      <w:spacing w:after="120"/>
    </w:pPr>
  </w:style>
  <w:style w:type="character" w:customStyle="1" w:styleId="BodyTextChar">
    <w:name w:val="Body Text Char"/>
    <w:basedOn w:val="DefaultParagraphFont"/>
    <w:link w:val="BodyText"/>
    <w:uiPriority w:val="99"/>
    <w:semiHidden/>
    <w:rsid w:val="007435AC"/>
  </w:style>
  <w:style w:type="paragraph" w:styleId="FootnoteText">
    <w:name w:val="footnote text"/>
    <w:basedOn w:val="Normal"/>
    <w:link w:val="FootnoteTextChar"/>
    <w:uiPriority w:val="99"/>
    <w:semiHidden/>
    <w:unhideWhenUsed/>
    <w:rsid w:val="00B75E84"/>
    <w:pPr>
      <w:spacing w:after="0" w:line="240" w:lineRule="auto"/>
    </w:pPr>
    <w:rPr>
      <w:rFonts w:ascii="Arial" w:eastAsiaTheme="minorHAnsi" w:hAnsi="Arial"/>
      <w:color w:val="44546A" w:themeColor="text2"/>
      <w:sz w:val="20"/>
      <w:szCs w:val="20"/>
    </w:rPr>
  </w:style>
  <w:style w:type="character" w:customStyle="1" w:styleId="FootnoteTextChar">
    <w:name w:val="Footnote Text Char"/>
    <w:basedOn w:val="DefaultParagraphFont"/>
    <w:link w:val="FootnoteText"/>
    <w:uiPriority w:val="99"/>
    <w:semiHidden/>
    <w:rsid w:val="00B75E84"/>
    <w:rPr>
      <w:rFonts w:ascii="Arial" w:eastAsiaTheme="minorHAnsi" w:hAnsi="Arial"/>
      <w:color w:val="44546A" w:themeColor="text2"/>
      <w:sz w:val="20"/>
      <w:szCs w:val="20"/>
    </w:rPr>
  </w:style>
  <w:style w:type="paragraph" w:styleId="ListNumber">
    <w:name w:val="List Number"/>
    <w:basedOn w:val="Normal"/>
    <w:uiPriority w:val="2"/>
    <w:semiHidden/>
    <w:unhideWhenUsed/>
    <w:qFormat/>
    <w:rsid w:val="00B75E84"/>
    <w:pPr>
      <w:numPr>
        <w:numId w:val="6"/>
      </w:numPr>
      <w:spacing w:after="80" w:line="240" w:lineRule="auto"/>
      <w:contextualSpacing/>
    </w:pPr>
    <w:rPr>
      <w:rFonts w:ascii="Arial" w:eastAsiaTheme="minorHAnsi" w:hAnsi="Arial"/>
      <w:color w:val="44546A" w:themeColor="text2"/>
      <w:sz w:val="20"/>
    </w:rPr>
  </w:style>
  <w:style w:type="paragraph" w:styleId="ListNumber2">
    <w:name w:val="List Number 2"/>
    <w:basedOn w:val="Normal"/>
    <w:uiPriority w:val="11"/>
    <w:semiHidden/>
    <w:unhideWhenUsed/>
    <w:qFormat/>
    <w:rsid w:val="00B75E84"/>
    <w:pPr>
      <w:numPr>
        <w:ilvl w:val="1"/>
        <w:numId w:val="6"/>
      </w:numPr>
      <w:spacing w:after="80" w:line="240" w:lineRule="auto"/>
      <w:contextualSpacing/>
    </w:pPr>
    <w:rPr>
      <w:rFonts w:ascii="Arial" w:eastAsiaTheme="minorHAnsi" w:hAnsi="Arial"/>
      <w:color w:val="44546A" w:themeColor="text2"/>
      <w:sz w:val="20"/>
    </w:rPr>
  </w:style>
  <w:style w:type="paragraph" w:styleId="ListNumber3">
    <w:name w:val="List Number 3"/>
    <w:basedOn w:val="Normal"/>
    <w:uiPriority w:val="11"/>
    <w:semiHidden/>
    <w:unhideWhenUsed/>
    <w:qFormat/>
    <w:rsid w:val="00B75E84"/>
    <w:pPr>
      <w:numPr>
        <w:ilvl w:val="2"/>
        <w:numId w:val="6"/>
      </w:numPr>
      <w:spacing w:after="80" w:line="240" w:lineRule="auto"/>
      <w:contextualSpacing/>
    </w:pPr>
    <w:rPr>
      <w:rFonts w:ascii="Arial" w:eastAsiaTheme="minorHAnsi" w:hAnsi="Arial"/>
      <w:color w:val="44546A" w:themeColor="text2"/>
      <w:sz w:val="20"/>
    </w:rPr>
  </w:style>
  <w:style w:type="character" w:styleId="FootnoteReference">
    <w:name w:val="footnote reference"/>
    <w:basedOn w:val="DefaultParagraphFont"/>
    <w:uiPriority w:val="99"/>
    <w:semiHidden/>
    <w:unhideWhenUsed/>
    <w:rsid w:val="00B75E84"/>
    <w:rPr>
      <w:vertAlign w:val="superscript"/>
    </w:rPr>
  </w:style>
  <w:style w:type="character" w:customStyle="1" w:styleId="fontstyle01">
    <w:name w:val="fontstyle01"/>
    <w:basedOn w:val="DefaultParagraphFont"/>
    <w:rsid w:val="008C5962"/>
    <w:rPr>
      <w:rFonts w:ascii="Calibri" w:hAnsi="Calibri" w:cs="Calibri" w:hint="default"/>
      <w:b w:val="0"/>
      <w:bCs w:val="0"/>
      <w:i w:val="0"/>
      <w:iCs w:val="0"/>
      <w:color w:val="5A5A5A"/>
      <w:sz w:val="24"/>
      <w:szCs w:val="24"/>
    </w:rPr>
  </w:style>
  <w:style w:type="paragraph" w:styleId="TOC1">
    <w:name w:val="toc 1"/>
    <w:basedOn w:val="Normal"/>
    <w:next w:val="Normal"/>
    <w:autoRedefine/>
    <w:uiPriority w:val="39"/>
    <w:unhideWhenUsed/>
    <w:rsid w:val="009E0174"/>
    <w:pPr>
      <w:spacing w:after="100"/>
    </w:pPr>
  </w:style>
  <w:style w:type="paragraph" w:styleId="BalloonText">
    <w:name w:val="Balloon Text"/>
    <w:basedOn w:val="Normal"/>
    <w:link w:val="BalloonTextChar"/>
    <w:uiPriority w:val="99"/>
    <w:semiHidden/>
    <w:unhideWhenUsed/>
    <w:rsid w:val="00282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63"/>
    <w:rPr>
      <w:rFonts w:ascii="Segoe UI" w:hAnsi="Segoe UI" w:cs="Segoe UI"/>
      <w:sz w:val="18"/>
      <w:szCs w:val="18"/>
    </w:rPr>
  </w:style>
  <w:style w:type="character" w:customStyle="1" w:styleId="fontstyle21">
    <w:name w:val="fontstyle21"/>
    <w:basedOn w:val="DefaultParagraphFont"/>
    <w:rsid w:val="00A51636"/>
    <w:rPr>
      <w:rFonts w:ascii="Arial-BoldMT" w:hAnsi="Arial-BoldMT" w:hint="default"/>
      <w:b/>
      <w:bCs/>
      <w:i w:val="0"/>
      <w:iCs w:val="0"/>
      <w:color w:val="000000"/>
      <w:sz w:val="22"/>
      <w:szCs w:val="22"/>
    </w:rPr>
  </w:style>
  <w:style w:type="character" w:styleId="CommentReference">
    <w:name w:val="annotation reference"/>
    <w:basedOn w:val="DefaultParagraphFont"/>
    <w:uiPriority w:val="99"/>
    <w:semiHidden/>
    <w:unhideWhenUsed/>
    <w:rsid w:val="00AC6DBC"/>
    <w:rPr>
      <w:sz w:val="16"/>
      <w:szCs w:val="16"/>
    </w:rPr>
  </w:style>
  <w:style w:type="paragraph" w:styleId="CommentText">
    <w:name w:val="annotation text"/>
    <w:basedOn w:val="Normal"/>
    <w:link w:val="CommentTextChar"/>
    <w:uiPriority w:val="99"/>
    <w:semiHidden/>
    <w:unhideWhenUsed/>
    <w:rsid w:val="00AC6DBC"/>
    <w:pPr>
      <w:spacing w:line="240" w:lineRule="auto"/>
    </w:pPr>
    <w:rPr>
      <w:sz w:val="20"/>
      <w:szCs w:val="20"/>
    </w:rPr>
  </w:style>
  <w:style w:type="character" w:customStyle="1" w:styleId="CommentTextChar">
    <w:name w:val="Comment Text Char"/>
    <w:basedOn w:val="DefaultParagraphFont"/>
    <w:link w:val="CommentText"/>
    <w:uiPriority w:val="99"/>
    <w:semiHidden/>
    <w:rsid w:val="00AC6DBC"/>
    <w:rPr>
      <w:sz w:val="20"/>
      <w:szCs w:val="20"/>
    </w:rPr>
  </w:style>
  <w:style w:type="paragraph" w:styleId="CommentSubject">
    <w:name w:val="annotation subject"/>
    <w:basedOn w:val="CommentText"/>
    <w:next w:val="CommentText"/>
    <w:link w:val="CommentSubjectChar"/>
    <w:uiPriority w:val="99"/>
    <w:semiHidden/>
    <w:unhideWhenUsed/>
    <w:rsid w:val="00AC6DBC"/>
    <w:rPr>
      <w:b/>
      <w:bCs/>
    </w:rPr>
  </w:style>
  <w:style w:type="character" w:customStyle="1" w:styleId="CommentSubjectChar">
    <w:name w:val="Comment Subject Char"/>
    <w:basedOn w:val="CommentTextChar"/>
    <w:link w:val="CommentSubject"/>
    <w:uiPriority w:val="99"/>
    <w:semiHidden/>
    <w:rsid w:val="00AC6D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5169">
      <w:bodyDiv w:val="1"/>
      <w:marLeft w:val="0"/>
      <w:marRight w:val="0"/>
      <w:marTop w:val="0"/>
      <w:marBottom w:val="0"/>
      <w:divBdr>
        <w:top w:val="none" w:sz="0" w:space="0" w:color="auto"/>
        <w:left w:val="none" w:sz="0" w:space="0" w:color="auto"/>
        <w:bottom w:val="none" w:sz="0" w:space="0" w:color="auto"/>
        <w:right w:val="none" w:sz="0" w:space="0" w:color="auto"/>
      </w:divBdr>
    </w:div>
    <w:div w:id="482504252">
      <w:bodyDiv w:val="1"/>
      <w:marLeft w:val="0"/>
      <w:marRight w:val="0"/>
      <w:marTop w:val="0"/>
      <w:marBottom w:val="0"/>
      <w:divBdr>
        <w:top w:val="none" w:sz="0" w:space="0" w:color="auto"/>
        <w:left w:val="none" w:sz="0" w:space="0" w:color="auto"/>
        <w:bottom w:val="none" w:sz="0" w:space="0" w:color="auto"/>
        <w:right w:val="none" w:sz="0" w:space="0" w:color="auto"/>
      </w:divBdr>
    </w:div>
    <w:div w:id="864706953">
      <w:bodyDiv w:val="1"/>
      <w:marLeft w:val="0"/>
      <w:marRight w:val="0"/>
      <w:marTop w:val="0"/>
      <w:marBottom w:val="0"/>
      <w:divBdr>
        <w:top w:val="none" w:sz="0" w:space="0" w:color="auto"/>
        <w:left w:val="none" w:sz="0" w:space="0" w:color="auto"/>
        <w:bottom w:val="none" w:sz="0" w:space="0" w:color="auto"/>
        <w:right w:val="none" w:sz="0" w:space="0" w:color="auto"/>
      </w:divBdr>
    </w:div>
    <w:div w:id="1206719711">
      <w:bodyDiv w:val="1"/>
      <w:marLeft w:val="0"/>
      <w:marRight w:val="0"/>
      <w:marTop w:val="0"/>
      <w:marBottom w:val="0"/>
      <w:divBdr>
        <w:top w:val="none" w:sz="0" w:space="0" w:color="auto"/>
        <w:left w:val="none" w:sz="0" w:space="0" w:color="auto"/>
        <w:bottom w:val="none" w:sz="0" w:space="0" w:color="auto"/>
        <w:right w:val="none" w:sz="0" w:space="0" w:color="auto"/>
      </w:divBdr>
    </w:div>
    <w:div w:id="21101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6C99DE4A2C5479CDDFA23B6F8E041" ma:contentTypeVersion="6" ma:contentTypeDescription="Create a new document." ma:contentTypeScope="" ma:versionID="486d6f99ea8d8fc7948b29a396f7dbe1">
  <xsd:schema xmlns:xsd="http://www.w3.org/2001/XMLSchema" xmlns:xs="http://www.w3.org/2001/XMLSchema" xmlns:p="http://schemas.microsoft.com/office/2006/metadata/properties" xmlns:ns2="8ae6fa80-ff9a-4627-ae77-ac5a70456f00" xmlns:ns3="17fb8a7d-46fb-4e55-a3b9-c39a6f2bb036" targetNamespace="http://schemas.microsoft.com/office/2006/metadata/properties" ma:root="true" ma:fieldsID="1d261cc525eb4902773a806b7ef2f105" ns2:_="" ns3:_="">
    <xsd:import namespace="8ae6fa80-ff9a-4627-ae77-ac5a70456f00"/>
    <xsd:import namespace="17fb8a7d-46fb-4e55-a3b9-c39a6f2bb0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6fa80-ff9a-4627-ae77-ac5a704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b8a7d-46fb-4e55-a3b9-c39a6f2bb0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460B-B413-46C5-B572-6E438D5F4925}">
  <ds:schemaRefs>
    <ds:schemaRef ds:uri="http://schemas.microsoft.com/sharepoint/v3/contenttype/forms"/>
  </ds:schemaRefs>
</ds:datastoreItem>
</file>

<file path=customXml/itemProps2.xml><?xml version="1.0" encoding="utf-8"?>
<ds:datastoreItem xmlns:ds="http://schemas.openxmlformats.org/officeDocument/2006/customXml" ds:itemID="{C1618BE7-6D71-4187-8446-3181B403D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6fa80-ff9a-4627-ae77-ac5a70456f00"/>
    <ds:schemaRef ds:uri="17fb8a7d-46fb-4e55-a3b9-c39a6f2bb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77B32-75E5-40E4-A480-848B8C383984}">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fdb045f7-ceaa-45c8-bcd3-03a4b3b33d8f"/>
    <ds:schemaRef ds:uri="http://purl.org/dc/elements/1.1/"/>
    <ds:schemaRef ds:uri="1dd07d8f-6939-48c3-94a6-366437224a38"/>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FC5A5FC-4687-420B-9B31-EB0CF2EC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Nunns, Charlotte</dc:creator>
  <cp:keywords/>
  <dc:description/>
  <cp:lastModifiedBy>Manku, Nina: WCC</cp:lastModifiedBy>
  <cp:revision>2</cp:revision>
  <cp:lastPrinted>2020-04-17T16:28:00Z</cp:lastPrinted>
  <dcterms:created xsi:type="dcterms:W3CDTF">2020-09-23T07:52:00Z</dcterms:created>
  <dcterms:modified xsi:type="dcterms:W3CDTF">2020-09-23T07:52:00Z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0x01010056E6C99DE4A2C5479CDDFA23B6F8E041</vt:lpwstr>
  </property>
</Properties>
</file>