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8B" w:rsidRPr="0034298B" w:rsidRDefault="0034298B" w:rsidP="0034298B">
      <w:pPr>
        <w:ind w:left="851" w:hanging="851"/>
        <w:jc w:val="center"/>
        <w:rPr>
          <w:rFonts w:ascii="Verdana" w:eastAsia="Times New Roman" w:hAnsi="Verdana" w:cs="Times New Roman"/>
          <w:b/>
          <w:noProof/>
          <w:sz w:val="24"/>
          <w:szCs w:val="24"/>
          <w:lang w:val="en-US"/>
        </w:rPr>
      </w:pPr>
      <w:r w:rsidRPr="0034298B">
        <w:rPr>
          <w:rFonts w:ascii="Verdana" w:eastAsia="Times New Roman" w:hAnsi="Verdana" w:cs="Times New Roman"/>
          <w:b/>
          <w:noProof/>
          <w:sz w:val="24"/>
          <w:szCs w:val="24"/>
          <w:lang w:val="en-US"/>
        </w:rPr>
        <w:t>WESTMINSTER CITY COUNCIL</w:t>
      </w:r>
    </w:p>
    <w:p w:rsidR="0034298B" w:rsidRPr="0034298B" w:rsidRDefault="0034298B" w:rsidP="0034298B">
      <w:pPr>
        <w:ind w:left="851" w:hanging="851"/>
        <w:jc w:val="center"/>
        <w:rPr>
          <w:rFonts w:ascii="Verdana" w:eastAsia="Times New Roman" w:hAnsi="Verdana" w:cs="Times New Roman"/>
          <w:b/>
          <w:noProof/>
          <w:sz w:val="24"/>
          <w:szCs w:val="24"/>
          <w:lang w:val="en-US"/>
        </w:rPr>
      </w:pPr>
    </w:p>
    <w:p w:rsidR="0034298B" w:rsidRPr="0034298B" w:rsidRDefault="0034298B" w:rsidP="0034298B">
      <w:pPr>
        <w:ind w:left="851" w:hanging="851"/>
        <w:jc w:val="center"/>
        <w:rPr>
          <w:rFonts w:ascii="Verdana" w:eastAsia="Times New Roman" w:hAnsi="Verdana" w:cs="Times New Roman"/>
          <w:b/>
          <w:noProof/>
          <w:sz w:val="24"/>
          <w:szCs w:val="24"/>
          <w:lang w:val="en-US"/>
        </w:rPr>
      </w:pPr>
      <w:r w:rsidRPr="0034298B">
        <w:rPr>
          <w:rFonts w:ascii="Verdana" w:eastAsia="Times New Roman" w:hAnsi="Verdana" w:cs="Times New Roman"/>
          <w:b/>
          <w:noProof/>
          <w:sz w:val="24"/>
          <w:szCs w:val="24"/>
          <w:lang w:val="en-US"/>
        </w:rPr>
        <w:t xml:space="preserve">SCHOOLS FORUM </w:t>
      </w:r>
      <w:r>
        <w:rPr>
          <w:rFonts w:ascii="Verdana" w:eastAsia="Times New Roman" w:hAnsi="Verdana" w:cs="Times New Roman"/>
          <w:b/>
          <w:noProof/>
          <w:sz w:val="24"/>
          <w:szCs w:val="24"/>
          <w:lang w:val="en-US"/>
        </w:rPr>
        <w:t>10</w:t>
      </w:r>
      <w:r w:rsidRPr="0034298B">
        <w:rPr>
          <w:rFonts w:ascii="Verdana" w:eastAsia="Times New Roman" w:hAnsi="Verdana" w:cs="Times New Roman"/>
          <w:b/>
          <w:noProof/>
          <w:sz w:val="24"/>
          <w:szCs w:val="24"/>
          <w:vertAlign w:val="superscript"/>
          <w:lang w:val="en-US"/>
        </w:rPr>
        <w:t>th</w:t>
      </w:r>
      <w:r w:rsidRPr="0034298B">
        <w:rPr>
          <w:rFonts w:ascii="Verdana" w:eastAsia="Times New Roman" w:hAnsi="Verdana" w:cs="Times New Roman"/>
          <w:b/>
          <w:noProof/>
          <w:sz w:val="24"/>
          <w:szCs w:val="24"/>
          <w:lang w:val="en-US"/>
        </w:rPr>
        <w:t xml:space="preserve"> </w:t>
      </w:r>
      <w:r>
        <w:rPr>
          <w:rFonts w:ascii="Verdana" w:eastAsia="Times New Roman" w:hAnsi="Verdana" w:cs="Times New Roman"/>
          <w:b/>
          <w:noProof/>
          <w:sz w:val="24"/>
          <w:szCs w:val="24"/>
          <w:lang w:val="en-US"/>
        </w:rPr>
        <w:t>OCTOBER</w:t>
      </w:r>
      <w:r w:rsidRPr="0034298B">
        <w:rPr>
          <w:rFonts w:ascii="Verdana" w:eastAsia="Times New Roman" w:hAnsi="Verdana" w:cs="Times New Roman"/>
          <w:b/>
          <w:noProof/>
          <w:sz w:val="24"/>
          <w:szCs w:val="24"/>
          <w:lang w:val="en-US"/>
        </w:rPr>
        <w:t xml:space="preserve"> 2016</w:t>
      </w:r>
    </w:p>
    <w:p w:rsidR="0034298B" w:rsidRPr="0034298B" w:rsidRDefault="0034298B" w:rsidP="0034298B">
      <w:pPr>
        <w:ind w:left="851" w:hanging="851"/>
        <w:jc w:val="center"/>
        <w:rPr>
          <w:rFonts w:ascii="Verdana" w:eastAsia="Times New Roman" w:hAnsi="Verdana" w:cs="Times New Roman"/>
          <w:b/>
          <w:noProof/>
          <w:sz w:val="24"/>
          <w:szCs w:val="24"/>
          <w:lang w:val="en-US"/>
        </w:rPr>
      </w:pPr>
    </w:p>
    <w:p w:rsidR="0034298B" w:rsidRPr="0034298B" w:rsidRDefault="0034298B" w:rsidP="0034298B">
      <w:pPr>
        <w:rPr>
          <w:rFonts w:ascii="Verdana" w:eastAsia="Arial" w:hAnsi="Verdana" w:cs="Times New Roman"/>
          <w:b/>
          <w:sz w:val="24"/>
          <w:szCs w:val="24"/>
        </w:rPr>
      </w:pPr>
      <w:r w:rsidRPr="0034298B">
        <w:rPr>
          <w:rFonts w:ascii="Verdana" w:eastAsia="Arial" w:hAnsi="Verdana" w:cs="Times New Roman"/>
          <w:sz w:val="24"/>
          <w:szCs w:val="24"/>
        </w:rPr>
        <w:tab/>
      </w:r>
      <w:r w:rsidRPr="0034298B">
        <w:rPr>
          <w:rFonts w:ascii="Verdana" w:eastAsia="Arial" w:hAnsi="Verdana" w:cs="Times New Roman"/>
          <w:sz w:val="24"/>
          <w:szCs w:val="24"/>
        </w:rPr>
        <w:tab/>
      </w:r>
      <w:r w:rsidRPr="0034298B">
        <w:rPr>
          <w:rFonts w:ascii="Verdana" w:eastAsia="Arial" w:hAnsi="Verdana" w:cs="Times New Roman"/>
          <w:sz w:val="24"/>
          <w:szCs w:val="24"/>
        </w:rPr>
        <w:tab/>
      </w:r>
      <w:r w:rsidRPr="0034298B">
        <w:rPr>
          <w:rFonts w:ascii="Verdana" w:eastAsia="Arial" w:hAnsi="Verdana" w:cs="Times New Roman"/>
          <w:b/>
          <w:sz w:val="24"/>
          <w:szCs w:val="24"/>
        </w:rPr>
        <w:t xml:space="preserve">REPORT BY THE </w:t>
      </w:r>
      <w:r>
        <w:rPr>
          <w:rFonts w:ascii="Verdana" w:eastAsia="Arial" w:hAnsi="Verdana" w:cs="Times New Roman"/>
          <w:b/>
          <w:sz w:val="24"/>
          <w:szCs w:val="24"/>
        </w:rPr>
        <w:t>DIRECTOR OF FINANCE</w:t>
      </w:r>
    </w:p>
    <w:p w:rsidR="0034298B" w:rsidRPr="0034298B" w:rsidRDefault="0034298B" w:rsidP="0034298B">
      <w:pPr>
        <w:rPr>
          <w:rFonts w:ascii="Verdana" w:eastAsia="Arial" w:hAnsi="Verdana" w:cs="Times New Roman"/>
          <w:b/>
          <w:sz w:val="24"/>
          <w:szCs w:val="24"/>
        </w:rPr>
      </w:pPr>
    </w:p>
    <w:p w:rsidR="0034298B" w:rsidRPr="0034298B" w:rsidRDefault="0034298B" w:rsidP="0034298B">
      <w:pPr>
        <w:jc w:val="center"/>
        <w:rPr>
          <w:rFonts w:ascii="Verdana" w:eastAsia="Arial" w:hAnsi="Verdana" w:cs="Times New Roman"/>
          <w:b/>
          <w:sz w:val="24"/>
          <w:szCs w:val="24"/>
        </w:rPr>
      </w:pPr>
      <w:r>
        <w:rPr>
          <w:rFonts w:ascii="Verdana" w:eastAsia="Arial" w:hAnsi="Verdana" w:cs="Times New Roman"/>
          <w:b/>
          <w:sz w:val="24"/>
          <w:szCs w:val="24"/>
        </w:rPr>
        <w:t>RESPONSIBILTY FOR REDUNDANCY AND EARLY RETIREMENT COSTS</w:t>
      </w:r>
    </w:p>
    <w:p w:rsidR="0034298B" w:rsidRPr="0034298B" w:rsidRDefault="0034298B" w:rsidP="0034298B">
      <w:pPr>
        <w:jc w:val="both"/>
        <w:rPr>
          <w:rFonts w:ascii="Verdana" w:eastAsia="Arial" w:hAnsi="Verdana" w:cs="Times New Roman"/>
          <w:bCs/>
          <w:sz w:val="23"/>
          <w:szCs w:val="23"/>
        </w:rPr>
      </w:pPr>
      <w:r w:rsidRPr="0034298B">
        <w:rPr>
          <w:rFonts w:ascii="Verdana" w:eastAsia="Arial" w:hAnsi="Verdana" w:cs="Times New Roman"/>
          <w:noProof/>
          <w:sz w:val="23"/>
          <w:szCs w:val="23"/>
          <w:lang w:val="en-US"/>
        </w:rPr>
        <mc:AlternateContent>
          <mc:Choice Requires="wps">
            <w:drawing>
              <wp:anchor distT="0" distB="0" distL="114300" distR="114300" simplePos="0" relativeHeight="251659264" behindDoc="0" locked="0" layoutInCell="1" allowOverlap="1" wp14:anchorId="0104A6E9" wp14:editId="2A83E408">
                <wp:simplePos x="0" y="0"/>
                <wp:positionH relativeFrom="column">
                  <wp:posOffset>790575</wp:posOffset>
                </wp:positionH>
                <wp:positionV relativeFrom="paragraph">
                  <wp:posOffset>82550</wp:posOffset>
                </wp:positionV>
                <wp:extent cx="4171950" cy="1212850"/>
                <wp:effectExtent l="9525" t="1143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12850"/>
                        </a:xfrm>
                        <a:prstGeom prst="rect">
                          <a:avLst/>
                        </a:prstGeom>
                        <a:solidFill>
                          <a:srgbClr val="FFFFFF"/>
                        </a:solidFill>
                        <a:ln w="9525">
                          <a:solidFill>
                            <a:srgbClr val="000000"/>
                          </a:solidFill>
                          <a:miter lim="800000"/>
                          <a:headEnd/>
                          <a:tailEnd/>
                        </a:ln>
                      </wps:spPr>
                      <wps:txbx>
                        <w:txbxContent>
                          <w:p w:rsidR="0034298B" w:rsidRDefault="0034298B" w:rsidP="0034298B">
                            <w:pPr>
                              <w:pStyle w:val="Default"/>
                              <w:jc w:val="both"/>
                              <w:rPr>
                                <w:sz w:val="23"/>
                                <w:szCs w:val="23"/>
                              </w:rPr>
                            </w:pPr>
                            <w:r>
                              <w:rPr>
                                <w:sz w:val="23"/>
                                <w:szCs w:val="23"/>
                              </w:rPr>
                              <w:t xml:space="preserve">This paper reinstates the Council’s position with regard to redundancy and early retirement costs.  </w:t>
                            </w:r>
                          </w:p>
                          <w:p w:rsidR="0034298B" w:rsidRDefault="0034298B" w:rsidP="0034298B">
                            <w:pPr>
                              <w:pStyle w:val="BodyTextIndent"/>
                              <w:ind w:left="0" w:right="434"/>
                              <w:jc w:val="right"/>
                              <w:rPr>
                                <w:b/>
                                <w:bCs/>
                                <w:sz w:val="23"/>
                                <w:szCs w:val="23"/>
                              </w:rPr>
                            </w:pPr>
                          </w:p>
                          <w:p w:rsidR="0034298B" w:rsidRDefault="0034298B" w:rsidP="0034298B">
                            <w:pPr>
                              <w:pStyle w:val="BodyTextIndent"/>
                              <w:ind w:left="0" w:right="434"/>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4A6E9" id="_x0000_t202" coordsize="21600,21600" o:spt="202" path="m,l,21600r21600,l21600,xe">
                <v:stroke joinstyle="miter"/>
                <v:path gradientshapeok="t" o:connecttype="rect"/>
              </v:shapetype>
              <v:shape id="Text Box 2" o:spid="_x0000_s1026" type="#_x0000_t202" style="position:absolute;left:0;text-align:left;margin-left:62.25pt;margin-top:6.5pt;width:32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NkKQIAAFE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">
                <v:textbox>
                  <w:txbxContent>
                    <w:p w:rsidR="0034298B" w:rsidRDefault="0034298B" w:rsidP="0034298B">
                      <w:pPr>
                        <w:pStyle w:val="Default"/>
                        <w:jc w:val="both"/>
                        <w:rPr>
                          <w:sz w:val="23"/>
                          <w:szCs w:val="23"/>
                        </w:rPr>
                      </w:pPr>
                      <w:r>
                        <w:rPr>
                          <w:sz w:val="23"/>
                          <w:szCs w:val="23"/>
                        </w:rPr>
                        <w:t xml:space="preserve">This paper </w:t>
                      </w:r>
                      <w:r>
                        <w:rPr>
                          <w:sz w:val="23"/>
                          <w:szCs w:val="23"/>
                        </w:rPr>
                        <w:t>reinstates the Council’s position with regard to redundancy and early retirement costs.</w:t>
                      </w:r>
                      <w:r>
                        <w:rPr>
                          <w:sz w:val="23"/>
                          <w:szCs w:val="23"/>
                        </w:rPr>
                        <w:t xml:space="preserve">  </w:t>
                      </w:r>
                    </w:p>
                    <w:p w:rsidR="0034298B" w:rsidRDefault="0034298B" w:rsidP="0034298B">
                      <w:pPr>
                        <w:pStyle w:val="BodyTextIndent"/>
                        <w:ind w:left="0" w:right="434"/>
                        <w:jc w:val="right"/>
                        <w:rPr>
                          <w:b/>
                          <w:bCs/>
                          <w:sz w:val="23"/>
                          <w:szCs w:val="23"/>
                        </w:rPr>
                      </w:pPr>
                    </w:p>
                    <w:p w:rsidR="0034298B" w:rsidRDefault="0034298B" w:rsidP="0034298B">
                      <w:pPr>
                        <w:pStyle w:val="BodyTextIndent"/>
                        <w:ind w:left="0" w:right="434"/>
                        <w:jc w:val="right"/>
                      </w:pPr>
                    </w:p>
                  </w:txbxContent>
                </v:textbox>
              </v:shape>
            </w:pict>
          </mc:Fallback>
        </mc:AlternateContent>
      </w:r>
    </w:p>
    <w:p w:rsidR="0034298B" w:rsidRPr="0034298B" w:rsidRDefault="0034298B" w:rsidP="0034298B">
      <w:pPr>
        <w:jc w:val="center"/>
        <w:rPr>
          <w:rFonts w:ascii="Verdana" w:eastAsia="Arial" w:hAnsi="Verdana" w:cs="Times New Roman"/>
          <w:bCs/>
          <w:sz w:val="23"/>
          <w:szCs w:val="23"/>
        </w:rPr>
      </w:pPr>
    </w:p>
    <w:p w:rsidR="0034298B" w:rsidRPr="0034298B" w:rsidRDefault="0034298B" w:rsidP="0034298B">
      <w:pPr>
        <w:jc w:val="both"/>
        <w:rPr>
          <w:rFonts w:ascii="Verdana" w:eastAsia="Arial" w:hAnsi="Verdana" w:cs="Times New Roman"/>
          <w:bCs/>
          <w:sz w:val="23"/>
          <w:szCs w:val="23"/>
        </w:rPr>
      </w:pPr>
    </w:p>
    <w:p w:rsidR="0034298B" w:rsidRPr="0034298B" w:rsidRDefault="0034298B" w:rsidP="0034298B">
      <w:pPr>
        <w:jc w:val="both"/>
        <w:rPr>
          <w:rFonts w:ascii="Verdana" w:eastAsia="Arial" w:hAnsi="Verdana" w:cs="Times New Roman"/>
          <w:bCs/>
          <w:sz w:val="23"/>
          <w:szCs w:val="23"/>
        </w:rPr>
      </w:pPr>
    </w:p>
    <w:p w:rsidR="0034298B" w:rsidRPr="0034298B" w:rsidRDefault="0034298B" w:rsidP="0034298B">
      <w:pPr>
        <w:jc w:val="both"/>
        <w:rPr>
          <w:rFonts w:ascii="Verdana" w:eastAsia="Arial" w:hAnsi="Verdana" w:cs="Times New Roman"/>
          <w:bCs/>
          <w:sz w:val="23"/>
          <w:szCs w:val="23"/>
        </w:rPr>
      </w:pPr>
    </w:p>
    <w:p w:rsidR="0034298B" w:rsidRPr="0034298B" w:rsidRDefault="0034298B" w:rsidP="0034298B">
      <w:pPr>
        <w:jc w:val="both"/>
        <w:rPr>
          <w:rFonts w:ascii="Verdana" w:eastAsia="Arial" w:hAnsi="Verdana" w:cs="Times New Roman"/>
          <w:bCs/>
          <w:sz w:val="23"/>
          <w:szCs w:val="23"/>
        </w:rPr>
      </w:pPr>
    </w:p>
    <w:p w:rsidR="00ED08E9" w:rsidRDefault="00ED08E9" w:rsidP="008704D2">
      <w:pPr>
        <w:jc w:val="both"/>
        <w:rPr>
          <w:b/>
          <w:u w:val="single"/>
        </w:rPr>
      </w:pPr>
    </w:p>
    <w:p w:rsidR="0034298B" w:rsidRDefault="0034298B" w:rsidP="008704D2">
      <w:pPr>
        <w:jc w:val="both"/>
        <w:rPr>
          <w:b/>
          <w:u w:val="single"/>
        </w:rPr>
      </w:pPr>
    </w:p>
    <w:p w:rsidR="0034298B" w:rsidRDefault="0034298B" w:rsidP="008704D2">
      <w:pPr>
        <w:jc w:val="both"/>
        <w:rPr>
          <w:b/>
          <w:u w:val="single"/>
        </w:rPr>
      </w:pPr>
    </w:p>
    <w:p w:rsidR="0034298B" w:rsidRDefault="0034298B" w:rsidP="008704D2">
      <w:pPr>
        <w:jc w:val="both"/>
        <w:rPr>
          <w:b/>
          <w:u w:val="single"/>
        </w:rPr>
      </w:pPr>
    </w:p>
    <w:p w:rsidR="0034298B" w:rsidRPr="000061AC" w:rsidRDefault="0034298B" w:rsidP="008704D2">
      <w:pPr>
        <w:jc w:val="both"/>
        <w:rPr>
          <w:b/>
          <w:u w:val="single"/>
        </w:rPr>
      </w:pPr>
    </w:p>
    <w:p w:rsidR="00ED08E9" w:rsidRPr="00740402" w:rsidRDefault="00ED08E9" w:rsidP="008704D2">
      <w:pPr>
        <w:pStyle w:val="ListParagraph"/>
        <w:numPr>
          <w:ilvl w:val="0"/>
          <w:numId w:val="2"/>
        </w:numPr>
        <w:jc w:val="both"/>
        <w:rPr>
          <w:b/>
          <w:u w:val="single"/>
        </w:rPr>
      </w:pPr>
      <w:r w:rsidRPr="00740402">
        <w:rPr>
          <w:b/>
          <w:u w:val="single"/>
        </w:rPr>
        <w:t xml:space="preserve">Introduction </w:t>
      </w:r>
    </w:p>
    <w:p w:rsidR="00ED08E9" w:rsidRPr="000061AC" w:rsidRDefault="00ED08E9" w:rsidP="008704D2">
      <w:pPr>
        <w:jc w:val="both"/>
        <w:rPr>
          <w:b/>
          <w:u w:val="single"/>
        </w:rPr>
      </w:pPr>
    </w:p>
    <w:p w:rsidR="00ED08E9" w:rsidRDefault="00ED08E9" w:rsidP="00533C61">
      <w:pPr>
        <w:pStyle w:val="ListParagraph"/>
        <w:numPr>
          <w:ilvl w:val="1"/>
          <w:numId w:val="2"/>
        </w:numPr>
        <w:jc w:val="both"/>
      </w:pPr>
      <w:r>
        <w:t xml:space="preserve">The purpose of this </w:t>
      </w:r>
      <w:r w:rsidR="00F55677">
        <w:t xml:space="preserve">report </w:t>
      </w:r>
      <w:r>
        <w:t>is to clarify the arrangements for the payment of redundancy and related early retirement pension benefits for schools, so that schools are correctly advised</w:t>
      </w:r>
      <w:r w:rsidR="0034298B">
        <w:t>.</w:t>
      </w:r>
      <w:r>
        <w:t xml:space="preserve">  The need for this clarity has arisen because of </w:t>
      </w:r>
      <w:r w:rsidR="0034298B">
        <w:t>several recent</w:t>
      </w:r>
      <w:r>
        <w:t xml:space="preserve"> reorganisations, where it has </w:t>
      </w:r>
      <w:r w:rsidR="00F55677">
        <w:t>been assumed that the Local Authority will bear these costs</w:t>
      </w:r>
      <w:r w:rsidR="00751740">
        <w:t xml:space="preserve"> </w:t>
      </w:r>
      <w:r w:rsidR="00F55677">
        <w:t xml:space="preserve">necessitating </w:t>
      </w:r>
      <w:r w:rsidR="00751740">
        <w:t>a need to be able to provide clear advice to schools on this matter</w:t>
      </w:r>
    </w:p>
    <w:p w:rsidR="00ED08E9" w:rsidRDefault="00ED08E9" w:rsidP="008704D2">
      <w:pPr>
        <w:jc w:val="both"/>
      </w:pPr>
    </w:p>
    <w:p w:rsidR="00ED08E9" w:rsidRPr="00740402" w:rsidRDefault="00ED08E9" w:rsidP="008704D2">
      <w:pPr>
        <w:pStyle w:val="ListParagraph"/>
        <w:numPr>
          <w:ilvl w:val="0"/>
          <w:numId w:val="2"/>
        </w:numPr>
        <w:jc w:val="both"/>
        <w:rPr>
          <w:b/>
          <w:u w:val="single"/>
        </w:rPr>
      </w:pPr>
      <w:r w:rsidRPr="00740402">
        <w:rPr>
          <w:b/>
          <w:u w:val="single"/>
        </w:rPr>
        <w:t xml:space="preserve">Background </w:t>
      </w:r>
    </w:p>
    <w:p w:rsidR="00ED08E9" w:rsidRDefault="00ED08E9" w:rsidP="008704D2">
      <w:pPr>
        <w:jc w:val="both"/>
      </w:pPr>
    </w:p>
    <w:p w:rsidR="004255F8" w:rsidRPr="008E044B" w:rsidRDefault="004255F8" w:rsidP="00533C61">
      <w:pPr>
        <w:pStyle w:val="ListParagraph"/>
        <w:numPr>
          <w:ilvl w:val="1"/>
          <w:numId w:val="2"/>
        </w:numPr>
        <w:jc w:val="both"/>
      </w:pPr>
      <w:r>
        <w:rPr>
          <w:sz w:val="23"/>
          <w:szCs w:val="23"/>
        </w:rPr>
        <w:t xml:space="preserve">The 2002 Education Act sets out how premature retirement and redundancy costs should normally be </w:t>
      </w:r>
      <w:r w:rsidR="0034298B">
        <w:rPr>
          <w:sz w:val="23"/>
          <w:szCs w:val="23"/>
        </w:rPr>
        <w:t>funded.</w:t>
      </w:r>
    </w:p>
    <w:p w:rsidR="008E044B" w:rsidRPr="00247A67" w:rsidRDefault="008E044B" w:rsidP="008E044B">
      <w:pPr>
        <w:pStyle w:val="ListParagraph"/>
        <w:ind w:left="792"/>
        <w:jc w:val="both"/>
      </w:pPr>
    </w:p>
    <w:p w:rsidR="00247A67" w:rsidRPr="008E044B" w:rsidRDefault="004A1428" w:rsidP="00073615">
      <w:pPr>
        <w:pStyle w:val="ListParagraph"/>
        <w:numPr>
          <w:ilvl w:val="1"/>
          <w:numId w:val="2"/>
        </w:numPr>
        <w:spacing w:before="240"/>
        <w:jc w:val="both"/>
      </w:pPr>
      <w:r>
        <w:t xml:space="preserve">The DfE regularly updates </w:t>
      </w:r>
      <w:r w:rsidR="00247A67">
        <w:t>Scheme</w:t>
      </w:r>
      <w:r>
        <w:t>s</w:t>
      </w:r>
      <w:r w:rsidR="00247A67">
        <w:t xml:space="preserve"> for </w:t>
      </w:r>
      <w:r>
        <w:t>F</w:t>
      </w:r>
      <w:r w:rsidR="00247A67">
        <w:t xml:space="preserve">inancing </w:t>
      </w:r>
      <w:r>
        <w:t>S</w:t>
      </w:r>
      <w:r w:rsidR="00247A67">
        <w:t xml:space="preserve">chools </w:t>
      </w:r>
      <w:r>
        <w:t xml:space="preserve">which </w:t>
      </w:r>
      <w:r w:rsidR="00247A67">
        <w:t xml:space="preserve">provides statutory guidance for local authorities, </w:t>
      </w:r>
      <w:r w:rsidR="00247A67" w:rsidRPr="00247A67">
        <w:rPr>
          <w:sz w:val="23"/>
          <w:szCs w:val="23"/>
        </w:rPr>
        <w:t xml:space="preserve">setting out the financial relationship between them and the schools they maintain. </w:t>
      </w:r>
      <w:r>
        <w:rPr>
          <w:sz w:val="23"/>
          <w:szCs w:val="23"/>
        </w:rPr>
        <w:t>The latest version, issue 8 was published in December 2015.</w:t>
      </w:r>
      <w:r w:rsidR="00247A67" w:rsidRPr="00247A67">
        <w:rPr>
          <w:sz w:val="23"/>
          <w:szCs w:val="23"/>
        </w:rPr>
        <w:t xml:space="preserve">In 2013 </w:t>
      </w:r>
      <w:r w:rsidR="00247A67" w:rsidRPr="00247A67">
        <w:rPr>
          <w:b/>
          <w:bCs/>
          <w:sz w:val="23"/>
          <w:szCs w:val="23"/>
        </w:rPr>
        <w:t>Statutory guidance for local authorities: Issue 6</w:t>
      </w:r>
      <w:r w:rsidR="00247A67" w:rsidRPr="00247A67">
        <w:rPr>
          <w:sz w:val="23"/>
          <w:szCs w:val="23"/>
        </w:rPr>
        <w:t xml:space="preserve"> placed restrictions of termination of employment costs funded from central </w:t>
      </w:r>
      <w:r w:rsidR="0034298B" w:rsidRPr="00247A67">
        <w:rPr>
          <w:sz w:val="23"/>
          <w:szCs w:val="23"/>
        </w:rPr>
        <w:t>school’s</w:t>
      </w:r>
      <w:r w:rsidR="00247A67" w:rsidRPr="00247A67">
        <w:rPr>
          <w:sz w:val="23"/>
          <w:szCs w:val="23"/>
        </w:rPr>
        <w:t xml:space="preserve"> budget to the value of previous year and existing commitments.</w:t>
      </w:r>
    </w:p>
    <w:p w:rsidR="008E044B" w:rsidRPr="005C4EB6" w:rsidRDefault="008E044B" w:rsidP="008E044B">
      <w:pPr>
        <w:pStyle w:val="ListParagraph"/>
        <w:spacing w:before="240"/>
        <w:ind w:left="792"/>
        <w:jc w:val="both"/>
      </w:pPr>
    </w:p>
    <w:p w:rsidR="0027768C" w:rsidRDefault="0027768C" w:rsidP="0027768C">
      <w:pPr>
        <w:pStyle w:val="ListParagraph"/>
        <w:numPr>
          <w:ilvl w:val="1"/>
          <w:numId w:val="2"/>
        </w:numPr>
        <w:jc w:val="both"/>
        <w:rPr>
          <w:sz w:val="23"/>
          <w:szCs w:val="23"/>
        </w:rPr>
      </w:pPr>
      <w:r w:rsidRPr="0027768C">
        <w:rPr>
          <w:sz w:val="23"/>
          <w:szCs w:val="23"/>
        </w:rPr>
        <w:t xml:space="preserve">The default position,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w:t>
      </w:r>
      <w:r>
        <w:rPr>
          <w:sz w:val="23"/>
          <w:szCs w:val="23"/>
        </w:rPr>
        <w:t xml:space="preserve">In </w:t>
      </w:r>
      <w:r w:rsidR="0034298B">
        <w:rPr>
          <w:sz w:val="23"/>
          <w:szCs w:val="23"/>
        </w:rPr>
        <w:t>Westminster</w:t>
      </w:r>
      <w:r>
        <w:rPr>
          <w:sz w:val="23"/>
          <w:szCs w:val="23"/>
        </w:rPr>
        <w:t xml:space="preserve"> it has always been the position that it has been assumed that schools should absorb redundancy costs although up until 2013 there has been an assumption that </w:t>
      </w:r>
      <w:r w:rsidR="00073615">
        <w:rPr>
          <w:sz w:val="23"/>
          <w:szCs w:val="23"/>
        </w:rPr>
        <w:t xml:space="preserve">if the school did not absorb </w:t>
      </w:r>
      <w:r>
        <w:rPr>
          <w:sz w:val="23"/>
          <w:szCs w:val="23"/>
        </w:rPr>
        <w:t xml:space="preserve">redundancy costs </w:t>
      </w:r>
      <w:r w:rsidR="00073615">
        <w:rPr>
          <w:sz w:val="23"/>
          <w:szCs w:val="23"/>
        </w:rPr>
        <w:t xml:space="preserve">then they </w:t>
      </w:r>
      <w:r>
        <w:rPr>
          <w:sz w:val="23"/>
          <w:szCs w:val="23"/>
        </w:rPr>
        <w:t xml:space="preserve">could be charged to the central DSG. Redundancy costs have never been charged to the General </w:t>
      </w:r>
      <w:r w:rsidR="007062F4">
        <w:rPr>
          <w:sz w:val="23"/>
          <w:szCs w:val="23"/>
        </w:rPr>
        <w:t>F</w:t>
      </w:r>
      <w:r>
        <w:rPr>
          <w:sz w:val="23"/>
          <w:szCs w:val="23"/>
        </w:rPr>
        <w:t>und, the council’s main account.</w:t>
      </w:r>
    </w:p>
    <w:p w:rsidR="008E044B" w:rsidRDefault="008E044B" w:rsidP="0027768C">
      <w:pPr>
        <w:pStyle w:val="ListParagraph"/>
        <w:numPr>
          <w:ilvl w:val="1"/>
          <w:numId w:val="2"/>
        </w:numPr>
        <w:jc w:val="both"/>
        <w:rPr>
          <w:sz w:val="23"/>
          <w:szCs w:val="23"/>
        </w:rPr>
      </w:pPr>
      <w:r>
        <w:rPr>
          <w:sz w:val="23"/>
          <w:szCs w:val="23"/>
        </w:rPr>
        <w:lastRenderedPageBreak/>
        <w:t>For staff that are employed for community purposes, as defined by the Act then the presumption is that redundancy costs lies with the</w:t>
      </w:r>
      <w:r w:rsidR="007062F4">
        <w:rPr>
          <w:sz w:val="23"/>
          <w:szCs w:val="23"/>
        </w:rPr>
        <w:t xml:space="preserve"> governing body of the</w:t>
      </w:r>
      <w:r>
        <w:rPr>
          <w:sz w:val="23"/>
          <w:szCs w:val="23"/>
        </w:rPr>
        <w:t xml:space="preserve"> school</w:t>
      </w:r>
      <w:r w:rsidR="007062F4">
        <w:rPr>
          <w:sz w:val="23"/>
          <w:szCs w:val="23"/>
        </w:rPr>
        <w:t xml:space="preserve"> but, under certain circumstance could be charged to the school’s budget</w:t>
      </w:r>
      <w:r>
        <w:rPr>
          <w:sz w:val="23"/>
          <w:szCs w:val="23"/>
        </w:rPr>
        <w:t>.</w:t>
      </w:r>
      <w:r w:rsidR="007062F4">
        <w:rPr>
          <w:sz w:val="23"/>
          <w:szCs w:val="23"/>
        </w:rPr>
        <w:t xml:space="preserve"> Specific advice will need to be provided for any redundancy affecting staff for community purposes.</w:t>
      </w:r>
    </w:p>
    <w:p w:rsidR="008E044B" w:rsidRDefault="008E044B" w:rsidP="008E044B">
      <w:pPr>
        <w:pStyle w:val="ListParagraph"/>
        <w:ind w:left="792"/>
        <w:jc w:val="both"/>
        <w:rPr>
          <w:sz w:val="23"/>
          <w:szCs w:val="23"/>
        </w:rPr>
      </w:pPr>
    </w:p>
    <w:p w:rsidR="001709A3" w:rsidRDefault="0027768C" w:rsidP="0027768C">
      <w:pPr>
        <w:pStyle w:val="ListParagraph"/>
        <w:numPr>
          <w:ilvl w:val="1"/>
          <w:numId w:val="2"/>
        </w:numPr>
        <w:jc w:val="both"/>
        <w:rPr>
          <w:sz w:val="23"/>
          <w:szCs w:val="23"/>
        </w:rPr>
      </w:pPr>
      <w:r>
        <w:rPr>
          <w:sz w:val="23"/>
          <w:szCs w:val="23"/>
        </w:rPr>
        <w:t xml:space="preserve">Given the recent changes </w:t>
      </w:r>
      <w:r w:rsidR="00DB0376">
        <w:rPr>
          <w:sz w:val="23"/>
          <w:szCs w:val="23"/>
        </w:rPr>
        <w:t xml:space="preserve">in guidance </w:t>
      </w:r>
      <w:r>
        <w:rPr>
          <w:sz w:val="23"/>
          <w:szCs w:val="23"/>
        </w:rPr>
        <w:t>and the fact that it is not the default position it is worthwhile considering what the local authority considers to be good reason as to why redundancy costs</w:t>
      </w:r>
      <w:r w:rsidR="001709A3">
        <w:rPr>
          <w:sz w:val="23"/>
          <w:szCs w:val="23"/>
        </w:rPr>
        <w:t xml:space="preserve"> should remain with schools</w:t>
      </w:r>
      <w:r w:rsidR="00DB0376">
        <w:rPr>
          <w:sz w:val="23"/>
          <w:szCs w:val="23"/>
        </w:rPr>
        <w:t>.</w:t>
      </w:r>
      <w:r>
        <w:rPr>
          <w:sz w:val="23"/>
          <w:szCs w:val="23"/>
        </w:rPr>
        <w:t xml:space="preserve"> </w:t>
      </w:r>
    </w:p>
    <w:p w:rsidR="00DB0376" w:rsidRDefault="0027768C" w:rsidP="00073615">
      <w:pPr>
        <w:pStyle w:val="ListParagraph"/>
        <w:ind w:left="360"/>
        <w:jc w:val="both"/>
        <w:rPr>
          <w:sz w:val="23"/>
          <w:szCs w:val="23"/>
        </w:rPr>
      </w:pPr>
      <w:r>
        <w:rPr>
          <w:sz w:val="23"/>
          <w:szCs w:val="23"/>
        </w:rPr>
        <w:t xml:space="preserve"> </w:t>
      </w:r>
    </w:p>
    <w:p w:rsidR="00DB0376" w:rsidRPr="00FF10E6" w:rsidRDefault="00DB0376" w:rsidP="00073615">
      <w:pPr>
        <w:pStyle w:val="ListParagraph"/>
        <w:numPr>
          <w:ilvl w:val="0"/>
          <w:numId w:val="2"/>
        </w:numPr>
        <w:jc w:val="both"/>
        <w:rPr>
          <w:b/>
          <w:sz w:val="23"/>
          <w:szCs w:val="23"/>
          <w:u w:val="single"/>
        </w:rPr>
      </w:pPr>
      <w:r w:rsidRPr="00FF10E6">
        <w:rPr>
          <w:b/>
          <w:sz w:val="23"/>
          <w:szCs w:val="23"/>
          <w:u w:val="single"/>
        </w:rPr>
        <w:t>Good Reasons</w:t>
      </w:r>
    </w:p>
    <w:p w:rsidR="001709A3" w:rsidRDefault="001709A3" w:rsidP="00073615">
      <w:pPr>
        <w:pStyle w:val="ListParagraph"/>
        <w:ind w:left="360"/>
        <w:jc w:val="both"/>
        <w:rPr>
          <w:sz w:val="23"/>
          <w:szCs w:val="23"/>
        </w:rPr>
      </w:pPr>
    </w:p>
    <w:p w:rsidR="001709A3" w:rsidRDefault="00DB0376" w:rsidP="00DB0376">
      <w:pPr>
        <w:pStyle w:val="ListParagraph"/>
        <w:numPr>
          <w:ilvl w:val="1"/>
          <w:numId w:val="2"/>
        </w:numPr>
        <w:jc w:val="both"/>
        <w:rPr>
          <w:sz w:val="23"/>
          <w:szCs w:val="23"/>
        </w:rPr>
      </w:pPr>
      <w:r>
        <w:rPr>
          <w:sz w:val="23"/>
          <w:szCs w:val="23"/>
        </w:rPr>
        <w:t xml:space="preserve">There is a basic tenet that responsibility for taking decisions to incur expenditure should sit with those who are responsible for funding the implications of that decision. </w:t>
      </w:r>
    </w:p>
    <w:p w:rsidR="001709A3" w:rsidRDefault="001709A3" w:rsidP="00073615">
      <w:pPr>
        <w:pStyle w:val="ListParagraph"/>
        <w:ind w:left="792"/>
        <w:jc w:val="both"/>
        <w:rPr>
          <w:sz w:val="23"/>
          <w:szCs w:val="23"/>
        </w:rPr>
      </w:pPr>
    </w:p>
    <w:p w:rsidR="00073615" w:rsidRDefault="00DB0376" w:rsidP="00DB0376">
      <w:pPr>
        <w:pStyle w:val="ListParagraph"/>
        <w:numPr>
          <w:ilvl w:val="1"/>
          <w:numId w:val="2"/>
        </w:numPr>
        <w:jc w:val="both"/>
        <w:rPr>
          <w:sz w:val="23"/>
          <w:szCs w:val="23"/>
        </w:rPr>
      </w:pPr>
      <w:r>
        <w:rPr>
          <w:sz w:val="23"/>
          <w:szCs w:val="23"/>
        </w:rPr>
        <w:t>The Education Act 2002 altered that perspective in establishin</w:t>
      </w:r>
      <w:r w:rsidR="001709A3">
        <w:rPr>
          <w:sz w:val="23"/>
          <w:szCs w:val="23"/>
        </w:rPr>
        <w:t xml:space="preserve">g the default </w:t>
      </w:r>
      <w:r w:rsidR="00CF5D27">
        <w:rPr>
          <w:sz w:val="23"/>
          <w:szCs w:val="23"/>
        </w:rPr>
        <w:t>position whereby</w:t>
      </w:r>
      <w:r w:rsidR="001709A3">
        <w:rPr>
          <w:sz w:val="23"/>
          <w:szCs w:val="23"/>
        </w:rPr>
        <w:t>, whilst schools are still considered responsible for early retirement costs, redundancy costs, by default are the responsibility of the LA. This would generally be to the central amount of the DSG</w:t>
      </w:r>
      <w:r w:rsidR="00073615">
        <w:rPr>
          <w:sz w:val="23"/>
          <w:szCs w:val="23"/>
        </w:rPr>
        <w:t>.</w:t>
      </w:r>
      <w:r w:rsidR="001709A3">
        <w:rPr>
          <w:sz w:val="23"/>
          <w:szCs w:val="23"/>
        </w:rPr>
        <w:t xml:space="preserve"> </w:t>
      </w:r>
      <w:r w:rsidR="00073615">
        <w:rPr>
          <w:sz w:val="23"/>
          <w:szCs w:val="23"/>
        </w:rPr>
        <w:t>However,</w:t>
      </w:r>
      <w:r w:rsidR="001709A3">
        <w:rPr>
          <w:sz w:val="23"/>
          <w:szCs w:val="23"/>
        </w:rPr>
        <w:t xml:space="preserve"> without changing legislation the DfE have sought to </w:t>
      </w:r>
      <w:r w:rsidR="00073615">
        <w:rPr>
          <w:sz w:val="23"/>
          <w:szCs w:val="23"/>
        </w:rPr>
        <w:t>shunt these costs directly to the General Fund.</w:t>
      </w:r>
      <w:r>
        <w:rPr>
          <w:sz w:val="23"/>
          <w:szCs w:val="23"/>
        </w:rPr>
        <w:t xml:space="preserve">  </w:t>
      </w:r>
    </w:p>
    <w:p w:rsidR="00073615" w:rsidRPr="00073615" w:rsidRDefault="00073615" w:rsidP="00073615">
      <w:pPr>
        <w:pStyle w:val="ListParagraph"/>
        <w:rPr>
          <w:sz w:val="23"/>
          <w:szCs w:val="23"/>
        </w:rPr>
      </w:pPr>
    </w:p>
    <w:p w:rsidR="00073615" w:rsidRDefault="00CF5D27" w:rsidP="00DB0376">
      <w:pPr>
        <w:pStyle w:val="ListParagraph"/>
        <w:numPr>
          <w:ilvl w:val="1"/>
          <w:numId w:val="2"/>
        </w:numPr>
        <w:jc w:val="both"/>
        <w:rPr>
          <w:sz w:val="23"/>
          <w:szCs w:val="23"/>
        </w:rPr>
      </w:pPr>
      <w:r>
        <w:rPr>
          <w:sz w:val="23"/>
          <w:szCs w:val="23"/>
        </w:rPr>
        <w:t>Nevertheless,</w:t>
      </w:r>
      <w:r w:rsidR="00073615">
        <w:rPr>
          <w:sz w:val="23"/>
          <w:szCs w:val="23"/>
        </w:rPr>
        <w:t xml:space="preserve"> whilst </w:t>
      </w:r>
      <w:r w:rsidR="00DB0376">
        <w:rPr>
          <w:sz w:val="23"/>
          <w:szCs w:val="23"/>
        </w:rPr>
        <w:t xml:space="preserve">statutory guidance issued by the DfE </w:t>
      </w:r>
      <w:r w:rsidR="00073615">
        <w:rPr>
          <w:sz w:val="23"/>
          <w:szCs w:val="23"/>
        </w:rPr>
        <w:t xml:space="preserve">sets the default position it also </w:t>
      </w:r>
      <w:r w:rsidR="00DB0376">
        <w:rPr>
          <w:sz w:val="23"/>
          <w:szCs w:val="23"/>
        </w:rPr>
        <w:t xml:space="preserve">states that </w:t>
      </w:r>
      <w:r w:rsidR="00073615">
        <w:rPr>
          <w:sz w:val="23"/>
          <w:szCs w:val="23"/>
        </w:rPr>
        <w:t>there may be occasion</w:t>
      </w:r>
      <w:r w:rsidR="00536D06">
        <w:rPr>
          <w:sz w:val="23"/>
          <w:szCs w:val="23"/>
        </w:rPr>
        <w:t>s</w:t>
      </w:r>
      <w:r w:rsidR="00073615">
        <w:rPr>
          <w:sz w:val="23"/>
          <w:szCs w:val="23"/>
        </w:rPr>
        <w:t xml:space="preserve"> where there is a good rea</w:t>
      </w:r>
      <w:r w:rsidR="00536D06">
        <w:rPr>
          <w:sz w:val="23"/>
          <w:szCs w:val="23"/>
        </w:rPr>
        <w:t>s</w:t>
      </w:r>
      <w:r w:rsidR="00073615">
        <w:rPr>
          <w:sz w:val="23"/>
          <w:szCs w:val="23"/>
        </w:rPr>
        <w:t xml:space="preserve">on why the default position is not adhered to with a warning that </w:t>
      </w:r>
      <w:r w:rsidR="00DB0376">
        <w:rPr>
          <w:sz w:val="23"/>
          <w:szCs w:val="23"/>
        </w:rPr>
        <w:t>u</w:t>
      </w:r>
      <w:r w:rsidR="00DB0376" w:rsidRPr="0027768C">
        <w:rPr>
          <w:sz w:val="23"/>
          <w:szCs w:val="23"/>
        </w:rPr>
        <w:t>ltimately, it would be for the courts to decid</w:t>
      </w:r>
      <w:r w:rsidR="00073615">
        <w:rPr>
          <w:sz w:val="23"/>
          <w:szCs w:val="23"/>
        </w:rPr>
        <w:t>e what was a good reason.</w:t>
      </w:r>
    </w:p>
    <w:p w:rsidR="00073615" w:rsidRPr="00073615" w:rsidRDefault="00073615" w:rsidP="00073615">
      <w:pPr>
        <w:pStyle w:val="ListParagraph"/>
        <w:rPr>
          <w:sz w:val="23"/>
          <w:szCs w:val="23"/>
        </w:rPr>
      </w:pPr>
    </w:p>
    <w:p w:rsidR="00DB0376" w:rsidRDefault="00073615" w:rsidP="00DB0376">
      <w:pPr>
        <w:pStyle w:val="ListParagraph"/>
        <w:numPr>
          <w:ilvl w:val="1"/>
          <w:numId w:val="2"/>
        </w:numPr>
        <w:jc w:val="both"/>
        <w:rPr>
          <w:sz w:val="23"/>
          <w:szCs w:val="23"/>
        </w:rPr>
      </w:pPr>
      <w:r>
        <w:rPr>
          <w:sz w:val="23"/>
          <w:szCs w:val="23"/>
        </w:rPr>
        <w:t xml:space="preserve">The statutory guidance </w:t>
      </w:r>
      <w:r w:rsidR="00DB0376">
        <w:rPr>
          <w:sz w:val="23"/>
          <w:szCs w:val="23"/>
        </w:rPr>
        <w:t xml:space="preserve">sets out the following </w:t>
      </w:r>
      <w:r>
        <w:rPr>
          <w:sz w:val="23"/>
          <w:szCs w:val="23"/>
        </w:rPr>
        <w:t xml:space="preserve">examples </w:t>
      </w:r>
      <w:r w:rsidR="00DB0376" w:rsidRPr="0027768C">
        <w:rPr>
          <w:sz w:val="23"/>
          <w:szCs w:val="23"/>
        </w:rPr>
        <w:t>in which exceptions to the</w:t>
      </w:r>
      <w:r>
        <w:rPr>
          <w:sz w:val="23"/>
          <w:szCs w:val="23"/>
        </w:rPr>
        <w:t xml:space="preserve"> default position might be appropriate</w:t>
      </w:r>
      <w:r w:rsidR="00DB0376">
        <w:rPr>
          <w:sz w:val="23"/>
          <w:szCs w:val="23"/>
        </w:rPr>
        <w:t>:</w:t>
      </w:r>
    </w:p>
    <w:p w:rsidR="00073615" w:rsidRDefault="00073615" w:rsidP="00073615">
      <w:pPr>
        <w:pStyle w:val="ListParagraph"/>
        <w:ind w:left="792"/>
        <w:jc w:val="both"/>
        <w:rPr>
          <w:sz w:val="23"/>
          <w:szCs w:val="23"/>
        </w:rPr>
      </w:pPr>
    </w:p>
    <w:p w:rsidR="00073615" w:rsidRDefault="00DB0376" w:rsidP="00073615">
      <w:pPr>
        <w:pStyle w:val="ListParagraph"/>
        <w:ind w:left="792"/>
        <w:jc w:val="both"/>
        <w:rPr>
          <w:sz w:val="23"/>
          <w:szCs w:val="23"/>
        </w:rPr>
      </w:pPr>
      <w:r w:rsidRPr="00DB0376">
        <w:rPr>
          <w:sz w:val="23"/>
          <w:szCs w:val="23"/>
        </w:rPr>
        <w:t>Charge of dismissal/resignation costs to delegated school budget:</w:t>
      </w:r>
    </w:p>
    <w:p w:rsidR="00073615" w:rsidRDefault="00073615" w:rsidP="00073615">
      <w:pPr>
        <w:pStyle w:val="ListParagraph"/>
        <w:ind w:left="792"/>
        <w:jc w:val="both"/>
        <w:rPr>
          <w:sz w:val="23"/>
          <w:szCs w:val="23"/>
        </w:rPr>
      </w:pPr>
    </w:p>
    <w:p w:rsidR="00DB0376" w:rsidRPr="00073615" w:rsidRDefault="00DB0376" w:rsidP="00536D06">
      <w:pPr>
        <w:pStyle w:val="ListParagraph"/>
        <w:numPr>
          <w:ilvl w:val="0"/>
          <w:numId w:val="9"/>
        </w:numPr>
        <w:jc w:val="both"/>
        <w:rPr>
          <w:sz w:val="23"/>
          <w:szCs w:val="23"/>
        </w:rPr>
      </w:pPr>
      <w:r w:rsidRPr="00073615">
        <w:rPr>
          <w:sz w:val="23"/>
          <w:szCs w:val="23"/>
        </w:rPr>
        <w:t>If a school has decided to offer more generous ter</w:t>
      </w:r>
      <w:r w:rsidR="00073615" w:rsidRPr="00073615">
        <w:rPr>
          <w:sz w:val="23"/>
          <w:szCs w:val="23"/>
        </w:rPr>
        <w:t>ms than the authority’s policy,</w:t>
      </w:r>
      <w:r w:rsidR="00073615">
        <w:rPr>
          <w:sz w:val="23"/>
          <w:szCs w:val="23"/>
        </w:rPr>
        <w:t xml:space="preserve"> </w:t>
      </w:r>
      <w:r w:rsidRPr="00073615">
        <w:rPr>
          <w:sz w:val="23"/>
          <w:szCs w:val="23"/>
        </w:rPr>
        <w:t>then it would be reasonable to charge the excess to the school</w:t>
      </w:r>
    </w:p>
    <w:p w:rsidR="00DB0376" w:rsidRPr="00DB0376" w:rsidRDefault="00DB0376" w:rsidP="008E044B">
      <w:pPr>
        <w:pStyle w:val="ListParagraph"/>
        <w:numPr>
          <w:ilvl w:val="1"/>
          <w:numId w:val="9"/>
        </w:numPr>
        <w:ind w:left="1530"/>
        <w:jc w:val="both"/>
        <w:rPr>
          <w:sz w:val="23"/>
          <w:szCs w:val="23"/>
        </w:rPr>
      </w:pPr>
      <w:r w:rsidRPr="00DB0376">
        <w:rPr>
          <w:sz w:val="23"/>
          <w:szCs w:val="23"/>
        </w:rPr>
        <w:t>If a school is otherwise acting outside the local authority’s policy</w:t>
      </w:r>
    </w:p>
    <w:p w:rsidR="00DB0376" w:rsidRDefault="00DB0376" w:rsidP="008E044B">
      <w:pPr>
        <w:pStyle w:val="ListParagraph"/>
        <w:numPr>
          <w:ilvl w:val="1"/>
          <w:numId w:val="9"/>
        </w:numPr>
        <w:ind w:left="1530"/>
        <w:jc w:val="both"/>
        <w:rPr>
          <w:sz w:val="23"/>
          <w:szCs w:val="23"/>
        </w:rPr>
      </w:pPr>
      <w:r w:rsidRPr="00DB0376">
        <w:rPr>
          <w:sz w:val="23"/>
          <w:szCs w:val="23"/>
        </w:rPr>
        <w:t>Where the school is making staffing reductions which the local authority does not believe are necessary to either set a balanced budget or meet the conditions of a licensed deficit</w:t>
      </w:r>
    </w:p>
    <w:p w:rsidR="00073615" w:rsidRPr="005C4EB6" w:rsidRDefault="00073615" w:rsidP="008E044B">
      <w:pPr>
        <w:pStyle w:val="ListParagraph"/>
        <w:numPr>
          <w:ilvl w:val="1"/>
          <w:numId w:val="9"/>
        </w:numPr>
        <w:ind w:left="1530"/>
        <w:jc w:val="both"/>
      </w:pPr>
      <w:r w:rsidRPr="005C4EB6">
        <w:t>Where staffing reductions arise from a deficit caused by factors within the school’s control</w:t>
      </w:r>
    </w:p>
    <w:p w:rsidR="00073615" w:rsidRDefault="00073615" w:rsidP="008E044B">
      <w:pPr>
        <w:pStyle w:val="ListParagraph"/>
        <w:numPr>
          <w:ilvl w:val="1"/>
          <w:numId w:val="9"/>
        </w:numPr>
        <w:ind w:left="1530"/>
        <w:jc w:val="both"/>
      </w:pPr>
      <w:r w:rsidRPr="005C4EB6">
        <w:t>Where a school has refused to engage with the local authority’s redeployment policy</w:t>
      </w:r>
    </w:p>
    <w:p w:rsidR="00536D06" w:rsidRPr="005C4EB6" w:rsidRDefault="00536D06" w:rsidP="00536D06">
      <w:pPr>
        <w:pStyle w:val="ListParagraph"/>
        <w:numPr>
          <w:ilvl w:val="1"/>
          <w:numId w:val="9"/>
        </w:numPr>
        <w:ind w:left="1530"/>
        <w:jc w:val="both"/>
      </w:pPr>
      <w:r w:rsidRPr="005C4EB6">
        <w:t>Where the school has excess surplus balances and no agreed plan to use these</w:t>
      </w:r>
    </w:p>
    <w:p w:rsidR="00536D06" w:rsidRPr="005C4EB6" w:rsidRDefault="00536D06" w:rsidP="008E044B">
      <w:pPr>
        <w:pStyle w:val="ListParagraph"/>
        <w:ind w:left="1530"/>
        <w:jc w:val="both"/>
      </w:pPr>
    </w:p>
    <w:p w:rsidR="00073615" w:rsidRDefault="00073615" w:rsidP="00073615">
      <w:pPr>
        <w:pStyle w:val="ListParagraph"/>
        <w:ind w:left="1440"/>
        <w:jc w:val="both"/>
        <w:rPr>
          <w:sz w:val="23"/>
          <w:szCs w:val="23"/>
        </w:rPr>
      </w:pPr>
    </w:p>
    <w:p w:rsidR="007062F4" w:rsidRDefault="008E044B" w:rsidP="008E044B">
      <w:pPr>
        <w:pStyle w:val="ListParagraph"/>
        <w:numPr>
          <w:ilvl w:val="1"/>
          <w:numId w:val="2"/>
        </w:numPr>
        <w:jc w:val="both"/>
        <w:rPr>
          <w:sz w:val="23"/>
          <w:szCs w:val="23"/>
        </w:rPr>
      </w:pPr>
      <w:r>
        <w:rPr>
          <w:sz w:val="23"/>
          <w:szCs w:val="23"/>
        </w:rPr>
        <w:t xml:space="preserve">Most of the above scenarios are relatively straightforward however it is the last one </w:t>
      </w:r>
      <w:r w:rsidR="00E36681">
        <w:rPr>
          <w:sz w:val="23"/>
          <w:szCs w:val="23"/>
        </w:rPr>
        <w:t>i</w:t>
      </w:r>
      <w:r>
        <w:rPr>
          <w:sz w:val="23"/>
          <w:szCs w:val="23"/>
        </w:rPr>
        <w:t>n</w:t>
      </w:r>
      <w:r w:rsidR="00E36681">
        <w:rPr>
          <w:sz w:val="23"/>
          <w:szCs w:val="23"/>
        </w:rPr>
        <w:t xml:space="preserve"> </w:t>
      </w:r>
      <w:r>
        <w:rPr>
          <w:sz w:val="23"/>
          <w:szCs w:val="23"/>
        </w:rPr>
        <w:t>relation to</w:t>
      </w:r>
      <w:r w:rsidR="00E36681">
        <w:rPr>
          <w:sz w:val="23"/>
          <w:szCs w:val="23"/>
        </w:rPr>
        <w:t xml:space="preserve"> </w:t>
      </w:r>
      <w:r>
        <w:rPr>
          <w:sz w:val="23"/>
          <w:szCs w:val="23"/>
        </w:rPr>
        <w:t>the adequacy of surplus balances. It is the view of</w:t>
      </w:r>
      <w:r w:rsidR="00E36681">
        <w:rPr>
          <w:sz w:val="23"/>
          <w:szCs w:val="23"/>
        </w:rPr>
        <w:t xml:space="preserve"> </w:t>
      </w:r>
      <w:r>
        <w:rPr>
          <w:sz w:val="23"/>
          <w:szCs w:val="23"/>
        </w:rPr>
        <w:t>the</w:t>
      </w:r>
      <w:r w:rsidR="00E36681">
        <w:rPr>
          <w:sz w:val="23"/>
          <w:szCs w:val="23"/>
        </w:rPr>
        <w:t xml:space="preserve"> </w:t>
      </w:r>
      <w:r>
        <w:rPr>
          <w:sz w:val="23"/>
          <w:szCs w:val="23"/>
        </w:rPr>
        <w:t>Local A</w:t>
      </w:r>
      <w:r w:rsidR="00E36681">
        <w:rPr>
          <w:sz w:val="23"/>
          <w:szCs w:val="23"/>
        </w:rPr>
        <w:t>u</w:t>
      </w:r>
      <w:r>
        <w:rPr>
          <w:sz w:val="23"/>
          <w:szCs w:val="23"/>
        </w:rPr>
        <w:t>thority that responsibility for making redunda</w:t>
      </w:r>
      <w:r w:rsidR="00E36681">
        <w:rPr>
          <w:sz w:val="23"/>
          <w:szCs w:val="23"/>
        </w:rPr>
        <w:t>n</w:t>
      </w:r>
      <w:r>
        <w:rPr>
          <w:sz w:val="23"/>
          <w:szCs w:val="23"/>
        </w:rPr>
        <w:t>c</w:t>
      </w:r>
      <w:r w:rsidR="00E36681">
        <w:rPr>
          <w:sz w:val="23"/>
          <w:szCs w:val="23"/>
        </w:rPr>
        <w:t>i</w:t>
      </w:r>
      <w:r>
        <w:rPr>
          <w:sz w:val="23"/>
          <w:szCs w:val="23"/>
        </w:rPr>
        <w:t xml:space="preserve">es lie with the school and as such it is one of the most important areas that schools should consider making provision for. As such it is unlikely that </w:t>
      </w:r>
      <w:r w:rsidR="00E36681">
        <w:rPr>
          <w:sz w:val="23"/>
          <w:szCs w:val="23"/>
        </w:rPr>
        <w:t xml:space="preserve">the LA would consider that </w:t>
      </w:r>
      <w:r>
        <w:rPr>
          <w:sz w:val="23"/>
          <w:szCs w:val="23"/>
        </w:rPr>
        <w:t xml:space="preserve">any school with balances over £200,000 </w:t>
      </w:r>
      <w:r w:rsidR="00E36681">
        <w:rPr>
          <w:sz w:val="23"/>
          <w:szCs w:val="23"/>
        </w:rPr>
        <w:t xml:space="preserve">did not have sufficient excess surplus balance to absorb redundancy costs itself and therefore it </w:t>
      </w:r>
      <w:r>
        <w:rPr>
          <w:sz w:val="23"/>
          <w:szCs w:val="23"/>
        </w:rPr>
        <w:t xml:space="preserve">would </w:t>
      </w:r>
      <w:r w:rsidR="00E36681">
        <w:rPr>
          <w:sz w:val="23"/>
          <w:szCs w:val="23"/>
        </w:rPr>
        <w:t xml:space="preserve">not </w:t>
      </w:r>
      <w:r>
        <w:rPr>
          <w:sz w:val="23"/>
          <w:szCs w:val="23"/>
        </w:rPr>
        <w:t>be considered</w:t>
      </w:r>
      <w:r w:rsidR="00E36681">
        <w:rPr>
          <w:sz w:val="23"/>
          <w:szCs w:val="23"/>
        </w:rPr>
        <w:t xml:space="preserve"> appropriate for the redundancy costs to be charged to the </w:t>
      </w:r>
      <w:r w:rsidR="00E36681">
        <w:rPr>
          <w:sz w:val="23"/>
          <w:szCs w:val="23"/>
        </w:rPr>
        <w:lastRenderedPageBreak/>
        <w:t>Council. For schools with balances under £200,000 the individual circumstances would need to be considered prior to the reorganisation taken place with agreement reached as to who would fund the redundancies.</w:t>
      </w:r>
    </w:p>
    <w:p w:rsidR="007062F4" w:rsidRDefault="007062F4" w:rsidP="00523DD6">
      <w:pPr>
        <w:pStyle w:val="ListParagraph"/>
        <w:ind w:left="792"/>
        <w:jc w:val="both"/>
        <w:rPr>
          <w:sz w:val="23"/>
          <w:szCs w:val="23"/>
        </w:rPr>
      </w:pPr>
    </w:p>
    <w:p w:rsidR="008E044B" w:rsidRDefault="007062F4" w:rsidP="008E044B">
      <w:pPr>
        <w:pStyle w:val="ListParagraph"/>
        <w:numPr>
          <w:ilvl w:val="1"/>
          <w:numId w:val="2"/>
        </w:numPr>
        <w:jc w:val="both"/>
        <w:rPr>
          <w:sz w:val="23"/>
          <w:szCs w:val="23"/>
        </w:rPr>
      </w:pPr>
      <w:r>
        <w:rPr>
          <w:sz w:val="23"/>
          <w:szCs w:val="23"/>
        </w:rPr>
        <w:t xml:space="preserve">The </w:t>
      </w:r>
      <w:r w:rsidR="00AE4AC1">
        <w:rPr>
          <w:sz w:val="23"/>
          <w:szCs w:val="23"/>
        </w:rPr>
        <w:t>statutory</w:t>
      </w:r>
      <w:r>
        <w:rPr>
          <w:sz w:val="23"/>
          <w:szCs w:val="23"/>
        </w:rPr>
        <w:t xml:space="preserve"> guidance does allow for a de-delegated contingency be provided, if Schools Forum agree, to support individual schools where “a governing body has incurred expenditure which it would be unreasonable to expect them to meet from the school’s budget share”. Forum are asked their opinion on this matter</w:t>
      </w:r>
      <w:r w:rsidR="00E36681">
        <w:rPr>
          <w:sz w:val="23"/>
          <w:szCs w:val="23"/>
        </w:rPr>
        <w:t xml:space="preserve"> </w:t>
      </w:r>
    </w:p>
    <w:p w:rsidR="00D458FD" w:rsidRDefault="00D458FD" w:rsidP="008704D2">
      <w:pPr>
        <w:jc w:val="both"/>
      </w:pPr>
    </w:p>
    <w:p w:rsidR="00D458FD" w:rsidRDefault="00D458FD" w:rsidP="008704D2">
      <w:pPr>
        <w:jc w:val="both"/>
      </w:pPr>
    </w:p>
    <w:p w:rsidR="00D458FD" w:rsidRDefault="00D458FD" w:rsidP="008704D2">
      <w:pPr>
        <w:jc w:val="both"/>
      </w:pPr>
    </w:p>
    <w:p w:rsidR="00D458FD" w:rsidRPr="00740402" w:rsidRDefault="00D458FD" w:rsidP="008704D2">
      <w:pPr>
        <w:pStyle w:val="ListParagraph"/>
        <w:numPr>
          <w:ilvl w:val="0"/>
          <w:numId w:val="2"/>
        </w:numPr>
        <w:jc w:val="both"/>
        <w:rPr>
          <w:b/>
          <w:u w:val="single"/>
        </w:rPr>
      </w:pPr>
      <w:r w:rsidRPr="00740402">
        <w:rPr>
          <w:b/>
          <w:u w:val="single"/>
        </w:rPr>
        <w:t>Approval of School reorganisations</w:t>
      </w:r>
    </w:p>
    <w:p w:rsidR="00D458FD" w:rsidRDefault="00D458FD" w:rsidP="008704D2">
      <w:pPr>
        <w:jc w:val="both"/>
      </w:pPr>
    </w:p>
    <w:p w:rsidR="00FF10E6" w:rsidRDefault="00D458FD" w:rsidP="00FF10E6">
      <w:pPr>
        <w:pStyle w:val="ListParagraph"/>
        <w:numPr>
          <w:ilvl w:val="1"/>
          <w:numId w:val="2"/>
        </w:numPr>
        <w:jc w:val="both"/>
      </w:pPr>
      <w:r>
        <w:t xml:space="preserve">Currently </w:t>
      </w:r>
      <w:r w:rsidR="00FF10E6">
        <w:t xml:space="preserve">community </w:t>
      </w:r>
      <w:r>
        <w:t>schools with</w:t>
      </w:r>
      <w:r w:rsidR="0055138E">
        <w:t>in</w:t>
      </w:r>
      <w:r>
        <w:t xml:space="preserve"> </w:t>
      </w:r>
      <w:r w:rsidR="0034298B">
        <w:t>Westminster</w:t>
      </w:r>
      <w:r>
        <w:t xml:space="preserve"> have historically been required, in line with other services, to submit a paper for the Adjudication Panel, </w:t>
      </w:r>
      <w:r w:rsidR="00D615C5">
        <w:t xml:space="preserve">to approve the reorganisation and any subsequent redundancy </w:t>
      </w:r>
      <w:r w:rsidR="00CF5D27">
        <w:t>for</w:t>
      </w:r>
      <w:r w:rsidR="000061AC">
        <w:t xml:space="preserve"> schools the panel notes rather than approves, partly because it has been assumed that schools will be picking up the costs of the redundancies</w:t>
      </w:r>
      <w:r w:rsidR="00FF10E6">
        <w:t>.</w:t>
      </w:r>
    </w:p>
    <w:p w:rsidR="00FF10E6" w:rsidRDefault="00FF10E6" w:rsidP="00FF10E6">
      <w:pPr>
        <w:pStyle w:val="ListParagraph"/>
        <w:ind w:left="792"/>
        <w:jc w:val="both"/>
      </w:pPr>
    </w:p>
    <w:p w:rsidR="00FF10E6" w:rsidRPr="00FF10E6" w:rsidRDefault="00FF10E6" w:rsidP="00FF10E6">
      <w:pPr>
        <w:pStyle w:val="ListParagraph"/>
        <w:numPr>
          <w:ilvl w:val="0"/>
          <w:numId w:val="2"/>
        </w:numPr>
        <w:jc w:val="both"/>
        <w:rPr>
          <w:b/>
          <w:u w:val="single"/>
        </w:rPr>
      </w:pPr>
      <w:r w:rsidRPr="00FF10E6">
        <w:rPr>
          <w:b/>
          <w:u w:val="single"/>
        </w:rPr>
        <w:t>Recommendation</w:t>
      </w:r>
    </w:p>
    <w:p w:rsidR="00FF10E6" w:rsidRDefault="00FF10E6" w:rsidP="00FF10E6">
      <w:pPr>
        <w:pStyle w:val="ListParagraph"/>
        <w:ind w:left="360"/>
        <w:jc w:val="both"/>
      </w:pPr>
    </w:p>
    <w:p w:rsidR="00523DD6" w:rsidRDefault="00523DD6" w:rsidP="00523DD6">
      <w:pPr>
        <w:pStyle w:val="ListParagraph"/>
        <w:numPr>
          <w:ilvl w:val="1"/>
          <w:numId w:val="2"/>
        </w:numPr>
        <w:jc w:val="both"/>
        <w:rPr>
          <w:sz w:val="23"/>
          <w:szCs w:val="23"/>
        </w:rPr>
      </w:pPr>
      <w:r>
        <w:rPr>
          <w:sz w:val="23"/>
          <w:szCs w:val="23"/>
        </w:rPr>
        <w:t>Schools are to seek specific advice for any redundancy proposals affecting staff for community purposes.</w:t>
      </w:r>
    </w:p>
    <w:p w:rsidR="00523DD6" w:rsidRDefault="00523DD6" w:rsidP="00523DD6">
      <w:pPr>
        <w:pStyle w:val="ListParagraph"/>
        <w:ind w:left="792"/>
        <w:jc w:val="both"/>
        <w:rPr>
          <w:sz w:val="23"/>
          <w:szCs w:val="23"/>
        </w:rPr>
      </w:pPr>
    </w:p>
    <w:p w:rsidR="007062F4" w:rsidRDefault="007062F4" w:rsidP="00FF10E6">
      <w:pPr>
        <w:pStyle w:val="ListParagraph"/>
        <w:numPr>
          <w:ilvl w:val="1"/>
          <w:numId w:val="2"/>
        </w:numPr>
        <w:jc w:val="both"/>
      </w:pPr>
      <w:r>
        <w:t>Forum to decide if they would like officers to pursue the establishing of a de-dele</w:t>
      </w:r>
      <w:r w:rsidR="00523DD6">
        <w:t>g</w:t>
      </w:r>
      <w:r>
        <w:t>ated contingency.</w:t>
      </w:r>
    </w:p>
    <w:p w:rsidR="007062F4" w:rsidRDefault="007062F4" w:rsidP="00523DD6">
      <w:pPr>
        <w:pStyle w:val="ListParagraph"/>
        <w:ind w:left="792"/>
        <w:jc w:val="both"/>
      </w:pPr>
    </w:p>
    <w:p w:rsidR="00FF10E6" w:rsidRDefault="00FF10E6" w:rsidP="00FF10E6">
      <w:pPr>
        <w:pStyle w:val="ListParagraph"/>
        <w:numPr>
          <w:ilvl w:val="1"/>
          <w:numId w:val="2"/>
        </w:numPr>
        <w:jc w:val="both"/>
      </w:pPr>
      <w:r>
        <w:t xml:space="preserve">In order for the funding of the redundancy position to be clarified, all schools who believe that the LA should fund their redundancy costs must supply their proposals to the Council for its consideration. HR team will consider the </w:t>
      </w:r>
      <w:r w:rsidR="00AE4AC1">
        <w:t>appropriateness</w:t>
      </w:r>
      <w:r>
        <w:t xml:space="preserve"> of the proposals and the finance team will consider the financial implications of the proposals. The Council will then determine if it will fund the redundancies.  </w:t>
      </w:r>
    </w:p>
    <w:p w:rsidR="00FF10E6" w:rsidRDefault="00FF10E6" w:rsidP="00FF10E6">
      <w:pPr>
        <w:pStyle w:val="ListParagraph"/>
      </w:pPr>
    </w:p>
    <w:p w:rsidR="00E01B4D" w:rsidRPr="008704D2" w:rsidRDefault="00E36681" w:rsidP="005A447B">
      <w:pPr>
        <w:jc w:val="both"/>
        <w:rPr>
          <w:b/>
          <w:u w:val="single"/>
        </w:rPr>
      </w:pPr>
      <w:r>
        <w:t>.</w:t>
      </w:r>
      <w:r w:rsidR="00FF10E6" w:rsidDel="00FF10E6">
        <w:t xml:space="preserve"> </w:t>
      </w:r>
    </w:p>
    <w:sectPr w:rsidR="00E01B4D" w:rsidRPr="008704D2" w:rsidSect="003B40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834" w:rsidRDefault="00B63834" w:rsidP="0011470C">
      <w:r>
        <w:separator/>
      </w:r>
    </w:p>
  </w:endnote>
  <w:endnote w:type="continuationSeparator" w:id="0">
    <w:p w:rsidR="00B63834" w:rsidRDefault="00B63834" w:rsidP="0011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Default="00114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Default="00114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Default="0011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834" w:rsidRDefault="00B63834" w:rsidP="0011470C">
      <w:r>
        <w:separator/>
      </w:r>
    </w:p>
  </w:footnote>
  <w:footnote w:type="continuationSeparator" w:id="0">
    <w:p w:rsidR="00B63834" w:rsidRDefault="00B63834" w:rsidP="0011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Default="00114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Pr="0011470C" w:rsidRDefault="0011470C" w:rsidP="0011470C">
    <w:pPr>
      <w:spacing w:line="264" w:lineRule="auto"/>
      <w:ind w:left="7920" w:firstLine="585"/>
      <w:rPr>
        <w:b/>
        <w:sz w:val="36"/>
        <w:szCs w:val="36"/>
      </w:rPr>
    </w:pPr>
    <w:bookmarkStart w:id="0" w:name="_GoBack"/>
    <w:r w:rsidRPr="0011470C">
      <w:rPr>
        <w:b/>
        <w:noProof/>
        <w:sz w:val="36"/>
        <w:szCs w:val="36"/>
      </w:rPr>
      <mc:AlternateContent>
        <mc:Choice Requires="wps">
          <w:drawing>
            <wp:anchor distT="0" distB="0" distL="114300" distR="114300" simplePos="0" relativeHeight="251659264" behindDoc="0" locked="0" layoutInCell="1" allowOverlap="1" wp14:anchorId="281B9E4C" wp14:editId="469486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FF3FD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11470C">
      <w:rPr>
        <w:b/>
        <w:sz w:val="36"/>
        <w:szCs w:val="36"/>
      </w:rPr>
      <w:t>A6</w:t>
    </w:r>
  </w:p>
  <w:bookmarkEnd w:id="0"/>
  <w:p w:rsidR="0011470C" w:rsidRDefault="00114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70C" w:rsidRDefault="0011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1B"/>
    <w:multiLevelType w:val="hybridMultilevel"/>
    <w:tmpl w:val="9F82B39A"/>
    <w:lvl w:ilvl="0" w:tplc="F050C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55F9D"/>
    <w:multiLevelType w:val="hybridMultilevel"/>
    <w:tmpl w:val="2A48874E"/>
    <w:lvl w:ilvl="0" w:tplc="08090001">
      <w:start w:val="1"/>
      <w:numFmt w:val="bullet"/>
      <w:lvlText w:val=""/>
      <w:lvlJc w:val="left"/>
      <w:pPr>
        <w:ind w:left="1530" w:hanging="360"/>
      </w:pPr>
      <w:rPr>
        <w:rFonts w:ascii="Symbol" w:hAnsi="Symbol" w:hint="default"/>
      </w:rPr>
    </w:lvl>
    <w:lvl w:ilvl="1" w:tplc="62A24E2C">
      <w:numFmt w:val="bullet"/>
      <w:lvlText w:val="•"/>
      <w:lvlJc w:val="left"/>
      <w:pPr>
        <w:ind w:left="2250" w:hanging="360"/>
      </w:pPr>
      <w:rPr>
        <w:rFonts w:ascii="Calibri" w:eastAsiaTheme="minorHAnsi" w:hAnsi="Calibri" w:cstheme="minorBidi"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137E7BE2"/>
    <w:multiLevelType w:val="hybridMultilevel"/>
    <w:tmpl w:val="AF18D012"/>
    <w:lvl w:ilvl="0" w:tplc="B1383A6C">
      <w:start w:val="1"/>
      <w:numFmt w:val="lowerLetter"/>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 w15:restartNumberingAfterBreak="0">
    <w:nsid w:val="1A2B0FBC"/>
    <w:multiLevelType w:val="hybridMultilevel"/>
    <w:tmpl w:val="B43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1316D"/>
    <w:multiLevelType w:val="hybridMultilevel"/>
    <w:tmpl w:val="5C98BCF6"/>
    <w:lvl w:ilvl="0" w:tplc="C22491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A500DE"/>
    <w:multiLevelType w:val="hybridMultilevel"/>
    <w:tmpl w:val="0E0C3DC4"/>
    <w:lvl w:ilvl="0" w:tplc="BD3676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937722"/>
    <w:multiLevelType w:val="hybridMultilevel"/>
    <w:tmpl w:val="CDFAAC9E"/>
    <w:lvl w:ilvl="0" w:tplc="7B6ECD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833D5"/>
    <w:multiLevelType w:val="multilevel"/>
    <w:tmpl w:val="3CF03B7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68DC7D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7"/>
  </w:num>
  <w:num w:numId="4">
    <w:abstractNumId w:val="2"/>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E9"/>
    <w:rsid w:val="000061AC"/>
    <w:rsid w:val="000517A3"/>
    <w:rsid w:val="00073615"/>
    <w:rsid w:val="0011470C"/>
    <w:rsid w:val="001709A3"/>
    <w:rsid w:val="00247A67"/>
    <w:rsid w:val="0027768C"/>
    <w:rsid w:val="0034298B"/>
    <w:rsid w:val="003B40F2"/>
    <w:rsid w:val="004255F8"/>
    <w:rsid w:val="00444B87"/>
    <w:rsid w:val="004A1428"/>
    <w:rsid w:val="005200B8"/>
    <w:rsid w:val="00523DD6"/>
    <w:rsid w:val="00533C61"/>
    <w:rsid w:val="00536D06"/>
    <w:rsid w:val="0055138E"/>
    <w:rsid w:val="005A447B"/>
    <w:rsid w:val="005C4EB6"/>
    <w:rsid w:val="006B23F3"/>
    <w:rsid w:val="007062F4"/>
    <w:rsid w:val="00740402"/>
    <w:rsid w:val="00751740"/>
    <w:rsid w:val="00852C41"/>
    <w:rsid w:val="008704D2"/>
    <w:rsid w:val="008E044B"/>
    <w:rsid w:val="00AB6A4C"/>
    <w:rsid w:val="00AE4AC1"/>
    <w:rsid w:val="00AF6D22"/>
    <w:rsid w:val="00B63834"/>
    <w:rsid w:val="00BE17B4"/>
    <w:rsid w:val="00C07841"/>
    <w:rsid w:val="00C71AC5"/>
    <w:rsid w:val="00CF5D27"/>
    <w:rsid w:val="00D3354E"/>
    <w:rsid w:val="00D458FD"/>
    <w:rsid w:val="00D615C5"/>
    <w:rsid w:val="00DB0376"/>
    <w:rsid w:val="00E01B4D"/>
    <w:rsid w:val="00E36681"/>
    <w:rsid w:val="00E57F88"/>
    <w:rsid w:val="00ED08E9"/>
    <w:rsid w:val="00F55677"/>
    <w:rsid w:val="00FF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816D"/>
  <w15:docId w15:val="{B22506A0-3AAA-47DA-A73F-A9E89F32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F2"/>
  </w:style>
  <w:style w:type="paragraph" w:styleId="Heading1">
    <w:name w:val="heading 1"/>
    <w:aliases w:val="Numbered - 1"/>
    <w:basedOn w:val="Normal"/>
    <w:next w:val="Normal"/>
    <w:link w:val="Heading1Char"/>
    <w:qFormat/>
    <w:rsid w:val="000517A3"/>
    <w:pPr>
      <w:tabs>
        <w:tab w:val="num" w:pos="720"/>
      </w:tabs>
      <w:ind w:left="720" w:hanging="720"/>
      <w:jc w:val="both"/>
      <w:outlineLvl w:val="0"/>
    </w:pPr>
    <w:rPr>
      <w:rFonts w:ascii="Arial" w:eastAsia="Times New Roman" w:hAnsi="Arial" w:cs="Times New Roman"/>
      <w:b/>
      <w:cap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FD"/>
    <w:pPr>
      <w:ind w:left="720"/>
      <w:contextualSpacing/>
    </w:pPr>
  </w:style>
  <w:style w:type="paragraph" w:styleId="BalloonText">
    <w:name w:val="Balloon Text"/>
    <w:basedOn w:val="Normal"/>
    <w:link w:val="BalloonTextChar"/>
    <w:uiPriority w:val="99"/>
    <w:semiHidden/>
    <w:unhideWhenUsed/>
    <w:rsid w:val="005200B8"/>
    <w:rPr>
      <w:rFonts w:ascii="Tahoma" w:hAnsi="Tahoma" w:cs="Tahoma"/>
      <w:sz w:val="16"/>
      <w:szCs w:val="16"/>
    </w:rPr>
  </w:style>
  <w:style w:type="character" w:customStyle="1" w:styleId="BalloonTextChar">
    <w:name w:val="Balloon Text Char"/>
    <w:basedOn w:val="DefaultParagraphFont"/>
    <w:link w:val="BalloonText"/>
    <w:uiPriority w:val="99"/>
    <w:semiHidden/>
    <w:rsid w:val="005200B8"/>
    <w:rPr>
      <w:rFonts w:ascii="Tahoma" w:hAnsi="Tahoma" w:cs="Tahoma"/>
      <w:sz w:val="16"/>
      <w:szCs w:val="16"/>
    </w:rPr>
  </w:style>
  <w:style w:type="character" w:customStyle="1" w:styleId="Heading1Char">
    <w:name w:val="Heading 1 Char"/>
    <w:aliases w:val="Numbered - 1 Char"/>
    <w:basedOn w:val="DefaultParagraphFont"/>
    <w:link w:val="Heading1"/>
    <w:rsid w:val="000517A3"/>
    <w:rPr>
      <w:rFonts w:ascii="Arial" w:eastAsia="Times New Roman" w:hAnsi="Arial" w:cs="Times New Roman"/>
      <w:b/>
      <w:caps/>
      <w:sz w:val="24"/>
      <w:szCs w:val="20"/>
      <w:lang w:eastAsia="en-GB"/>
    </w:rPr>
  </w:style>
  <w:style w:type="paragraph" w:styleId="Header">
    <w:name w:val="header"/>
    <w:basedOn w:val="Normal"/>
    <w:link w:val="HeaderChar"/>
    <w:unhideWhenUsed/>
    <w:rsid w:val="000517A3"/>
    <w:pPr>
      <w:tabs>
        <w:tab w:val="center" w:pos="4513"/>
        <w:tab w:val="right" w:pos="9026"/>
      </w:tabs>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0517A3"/>
    <w:rPr>
      <w:rFonts w:ascii="Arial" w:eastAsia="Times New Roman" w:hAnsi="Arial" w:cs="Times New Roman"/>
      <w:sz w:val="24"/>
      <w:szCs w:val="24"/>
      <w:lang w:eastAsia="en-GB"/>
    </w:rPr>
  </w:style>
  <w:style w:type="paragraph" w:customStyle="1" w:styleId="M3">
    <w:name w:val="M3"/>
    <w:basedOn w:val="Normal"/>
    <w:rsid w:val="000517A3"/>
    <w:pPr>
      <w:tabs>
        <w:tab w:val="left" w:pos="2016"/>
        <w:tab w:val="num" w:pos="2160"/>
      </w:tabs>
      <w:ind w:left="2160" w:hanging="180"/>
      <w:jc w:val="both"/>
    </w:pPr>
    <w:rPr>
      <w:rFonts w:ascii="Arial" w:eastAsia="Times New Roman" w:hAnsi="Arial" w:cs="Times New Roman"/>
      <w:sz w:val="24"/>
      <w:szCs w:val="20"/>
      <w:lang w:eastAsia="en-GB"/>
    </w:rPr>
  </w:style>
  <w:style w:type="paragraph" w:customStyle="1" w:styleId="legrhs1">
    <w:name w:val="legrhs1"/>
    <w:basedOn w:val="Normal"/>
    <w:rsid w:val="00E01B4D"/>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E01B4D"/>
    <w:rPr>
      <w:vanish w:val="0"/>
      <w:webHidden w:val="0"/>
      <w:specVanish w:val="0"/>
    </w:rPr>
  </w:style>
  <w:style w:type="character" w:customStyle="1" w:styleId="legextentrestriction7">
    <w:name w:val="legextentrestriction7"/>
    <w:basedOn w:val="DefaultParagraphFont"/>
    <w:rsid w:val="00E01B4D"/>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E01B4D"/>
  </w:style>
  <w:style w:type="paragraph" w:customStyle="1" w:styleId="legclearfix2">
    <w:name w:val="legclearfix2"/>
    <w:basedOn w:val="Normal"/>
    <w:rsid w:val="00E01B4D"/>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E01B4D"/>
  </w:style>
  <w:style w:type="paragraph" w:customStyle="1" w:styleId="Default">
    <w:name w:val="Default"/>
    <w:rsid w:val="00247A67"/>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34298B"/>
    <w:pPr>
      <w:spacing w:after="120" w:line="288" w:lineRule="auto"/>
      <w:ind w:left="283"/>
    </w:pPr>
    <w:rPr>
      <w:color w:val="5A5A5A" w:themeColor="text1" w:themeTint="A5"/>
      <w:sz w:val="20"/>
      <w:szCs w:val="20"/>
      <w:lang w:val="en-US" w:bidi="en-US"/>
    </w:rPr>
  </w:style>
  <w:style w:type="character" w:customStyle="1" w:styleId="BodyTextIndentChar">
    <w:name w:val="Body Text Indent Char"/>
    <w:basedOn w:val="DefaultParagraphFont"/>
    <w:link w:val="BodyTextIndent"/>
    <w:uiPriority w:val="99"/>
    <w:semiHidden/>
    <w:rsid w:val="0034298B"/>
    <w:rPr>
      <w:color w:val="5A5A5A" w:themeColor="text1" w:themeTint="A5"/>
      <w:sz w:val="20"/>
      <w:szCs w:val="20"/>
      <w:lang w:val="en-US" w:bidi="en-US"/>
    </w:rPr>
  </w:style>
  <w:style w:type="paragraph" w:styleId="Footer">
    <w:name w:val="footer"/>
    <w:basedOn w:val="Normal"/>
    <w:link w:val="FooterChar"/>
    <w:uiPriority w:val="99"/>
    <w:unhideWhenUsed/>
    <w:rsid w:val="0011470C"/>
    <w:pPr>
      <w:tabs>
        <w:tab w:val="center" w:pos="4513"/>
        <w:tab w:val="right" w:pos="9026"/>
      </w:tabs>
    </w:pPr>
  </w:style>
  <w:style w:type="character" w:customStyle="1" w:styleId="FooterChar">
    <w:name w:val="Footer Char"/>
    <w:basedOn w:val="DefaultParagraphFont"/>
    <w:link w:val="Footer"/>
    <w:uiPriority w:val="99"/>
    <w:rsid w:val="0011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97441">
      <w:bodyDiv w:val="1"/>
      <w:marLeft w:val="0"/>
      <w:marRight w:val="0"/>
      <w:marTop w:val="0"/>
      <w:marBottom w:val="0"/>
      <w:divBdr>
        <w:top w:val="none" w:sz="0" w:space="0" w:color="auto"/>
        <w:left w:val="none" w:sz="0" w:space="0" w:color="auto"/>
        <w:bottom w:val="none" w:sz="0" w:space="0" w:color="auto"/>
        <w:right w:val="none" w:sz="0" w:space="0" w:color="auto"/>
      </w:divBdr>
      <w:divsChild>
        <w:div w:id="977875146">
          <w:marLeft w:val="0"/>
          <w:marRight w:val="0"/>
          <w:marTop w:val="0"/>
          <w:marBottom w:val="0"/>
          <w:divBdr>
            <w:top w:val="none" w:sz="0" w:space="0" w:color="auto"/>
            <w:left w:val="none" w:sz="0" w:space="0" w:color="auto"/>
            <w:bottom w:val="none" w:sz="0" w:space="0" w:color="auto"/>
            <w:right w:val="none" w:sz="0" w:space="0" w:color="auto"/>
          </w:divBdr>
          <w:divsChild>
            <w:div w:id="1922790943">
              <w:marLeft w:val="0"/>
              <w:marRight w:val="0"/>
              <w:marTop w:val="0"/>
              <w:marBottom w:val="0"/>
              <w:divBdr>
                <w:top w:val="single" w:sz="2" w:space="0" w:color="FFFFFF"/>
                <w:left w:val="single" w:sz="6" w:space="0" w:color="FFFFFF"/>
                <w:bottom w:val="single" w:sz="6" w:space="0" w:color="FFFFFF"/>
                <w:right w:val="single" w:sz="6" w:space="0" w:color="FFFFFF"/>
              </w:divBdr>
              <w:divsChild>
                <w:div w:id="206644526">
                  <w:marLeft w:val="0"/>
                  <w:marRight w:val="0"/>
                  <w:marTop w:val="0"/>
                  <w:marBottom w:val="0"/>
                  <w:divBdr>
                    <w:top w:val="single" w:sz="6" w:space="1" w:color="D3D3D3"/>
                    <w:left w:val="none" w:sz="0" w:space="0" w:color="auto"/>
                    <w:bottom w:val="none" w:sz="0" w:space="0" w:color="auto"/>
                    <w:right w:val="none" w:sz="0" w:space="0" w:color="auto"/>
                  </w:divBdr>
                  <w:divsChild>
                    <w:div w:id="1400322289">
                      <w:marLeft w:val="0"/>
                      <w:marRight w:val="0"/>
                      <w:marTop w:val="0"/>
                      <w:marBottom w:val="0"/>
                      <w:divBdr>
                        <w:top w:val="none" w:sz="0" w:space="0" w:color="auto"/>
                        <w:left w:val="none" w:sz="0" w:space="0" w:color="auto"/>
                        <w:bottom w:val="none" w:sz="0" w:space="0" w:color="auto"/>
                        <w:right w:val="none" w:sz="0" w:space="0" w:color="auto"/>
                      </w:divBdr>
                      <w:divsChild>
                        <w:div w:id="1811436719">
                          <w:marLeft w:val="0"/>
                          <w:marRight w:val="0"/>
                          <w:marTop w:val="0"/>
                          <w:marBottom w:val="0"/>
                          <w:divBdr>
                            <w:top w:val="none" w:sz="0" w:space="0" w:color="auto"/>
                            <w:left w:val="none" w:sz="0" w:space="0" w:color="auto"/>
                            <w:bottom w:val="none" w:sz="0" w:space="0" w:color="auto"/>
                            <w:right w:val="none" w:sz="0" w:space="0" w:color="auto"/>
                          </w:divBdr>
                          <w:divsChild>
                            <w:div w:id="16219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EF54-AB0B-4726-944D-173025CE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Rogers</dc:creator>
  <cp:lastModifiedBy>Tagg, Andrew: CS-Fin: RBKC</cp:lastModifiedBy>
  <cp:revision>4</cp:revision>
  <dcterms:created xsi:type="dcterms:W3CDTF">2016-10-04T14:02:00Z</dcterms:created>
  <dcterms:modified xsi:type="dcterms:W3CDTF">2016-10-04T20:29:00Z</dcterms:modified>
</cp:coreProperties>
</file>