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DC69" w14:textId="286B7409" w:rsidR="00BE4EB5" w:rsidRPr="00A11ED1" w:rsidRDefault="00C102AF" w:rsidP="00BE4EB5">
      <w:pPr>
        <w:spacing w:before="100" w:beforeAutospacing="1" w:after="4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</w:t>
      </w:r>
      <w:r w:rsidR="00BE4EB5" w:rsidRPr="00A11ED1">
        <w:rPr>
          <w:sz w:val="32"/>
          <w:szCs w:val="32"/>
        </w:rPr>
        <w:t>tatement to the Holocaust Memorial Inquiry</w:t>
      </w:r>
      <w:r w:rsidR="00BE280B">
        <w:rPr>
          <w:sz w:val="32"/>
          <w:szCs w:val="32"/>
        </w:rPr>
        <w:t>: Ken Whittaker</w:t>
      </w:r>
      <w:r w:rsidR="00BE4EB5" w:rsidRPr="00A11ED1">
        <w:rPr>
          <w:sz w:val="32"/>
          <w:szCs w:val="32"/>
        </w:rPr>
        <w:t xml:space="preserve"> </w:t>
      </w:r>
    </w:p>
    <w:p w14:paraId="4BB99F94" w14:textId="7C9CC768" w:rsidR="00BE4EB5" w:rsidRDefault="00C04866" w:rsidP="00BE4EB5">
      <w:pPr>
        <w:spacing w:before="100" w:beforeAutospacing="1" w:after="480"/>
      </w:pPr>
      <w:r>
        <w:t xml:space="preserve">3 November </w:t>
      </w:r>
      <w:r w:rsidR="00BE4EB5">
        <w:t>2020</w:t>
      </w:r>
    </w:p>
    <w:p w14:paraId="78207A8F" w14:textId="08133CEE" w:rsidR="00BE280B" w:rsidRDefault="00BE4EB5" w:rsidP="00BE4EB5">
      <w:pPr>
        <w:spacing w:before="100" w:beforeAutospacing="1" w:after="480"/>
      </w:pPr>
      <w:r>
        <w:t xml:space="preserve">My name is Ken Whittaker, I am </w:t>
      </w:r>
      <w:r w:rsidR="00C04866">
        <w:t xml:space="preserve">a </w:t>
      </w:r>
      <w:r w:rsidR="00AA58E9">
        <w:t>freelance</w:t>
      </w:r>
      <w:r>
        <w:t xml:space="preserve"> archaeologist and historic environment consultant with over 30 years’ experience of professional and technical practice. I have led commercial historic environment teams within the planning and engineering consultancy sector for </w:t>
      </w:r>
      <w:r w:rsidR="00270B61">
        <w:t>twenty</w:t>
      </w:r>
      <w:r>
        <w:t xml:space="preserve"> years. I have worked exclusively on nationally</w:t>
      </w:r>
      <w:r w:rsidR="00BE280B">
        <w:t xml:space="preserve"> significant</w:t>
      </w:r>
      <w:r>
        <w:t xml:space="preserve"> infrastructure projects for over a decade. </w:t>
      </w:r>
      <w:r w:rsidR="008950EE">
        <w:t>I am a Fellow of the Society of Antiquaries (London).</w:t>
      </w:r>
    </w:p>
    <w:p w14:paraId="7B85699D" w14:textId="4BA209C8" w:rsidR="00BE4EB5" w:rsidRDefault="007539A4" w:rsidP="00BE4EB5">
      <w:pPr>
        <w:spacing w:before="100" w:beforeAutospacing="1" w:after="480"/>
      </w:pPr>
      <w:r>
        <w:t>B</w:t>
      </w:r>
      <w:r w:rsidR="00BE280B">
        <w:t>etween 2014-2017</w:t>
      </w:r>
      <w:r>
        <w:t xml:space="preserve"> I </w:t>
      </w:r>
      <w:r w:rsidR="00AB1B76">
        <w:t xml:space="preserve">was </w:t>
      </w:r>
      <w:r w:rsidR="00BE4EB5">
        <w:t xml:space="preserve">on fulltime </w:t>
      </w:r>
      <w:r w:rsidR="00BE4EB5" w:rsidRPr="004C46E6">
        <w:t xml:space="preserve">secondment </w:t>
      </w:r>
      <w:r w:rsidR="00BE4EB5">
        <w:t xml:space="preserve">to the Thames Tideway Tunnel as Archaeology and Heritage Lead. I was responsible for archaeological and heritage works at 24 worksites, mostly on the Thames riverside, including sites at the Chelsea, Albert and Victoria Embankments. I also </w:t>
      </w:r>
      <w:r w:rsidR="00346B9E">
        <w:t>wrote</w:t>
      </w:r>
      <w:r w:rsidR="00BE4EB5">
        <w:t xml:space="preserve"> the heritage interpretation strategy that informed architectural and landscape design applied to</w:t>
      </w:r>
      <w:r w:rsidR="00BE4EB5" w:rsidRPr="009F675C">
        <w:t xml:space="preserve"> new and re-purposed public realm</w:t>
      </w:r>
      <w:r w:rsidR="00BE4EB5">
        <w:t xml:space="preserve">. </w:t>
      </w:r>
    </w:p>
    <w:p w14:paraId="2B2BDF23" w14:textId="122DA0FB" w:rsidR="00BE4EB5" w:rsidRDefault="00BE4EB5" w:rsidP="00BE4EB5">
      <w:pPr>
        <w:spacing w:before="100" w:beforeAutospacing="1" w:after="480"/>
      </w:pPr>
      <w:r>
        <w:t>I am happy to take questions on my statement.</w:t>
      </w:r>
    </w:p>
    <w:p w14:paraId="4D1C0A8B" w14:textId="77777777" w:rsidR="00BE4EB5" w:rsidRPr="00BF6CED" w:rsidRDefault="00BE4EB5" w:rsidP="00BE4EB5">
      <w:pPr>
        <w:tabs>
          <w:tab w:val="left" w:pos="915"/>
        </w:tabs>
        <w:spacing w:before="100" w:beforeAutospacing="1" w:after="480"/>
        <w:rPr>
          <w:b/>
          <w:bCs/>
        </w:rPr>
      </w:pPr>
      <w:r w:rsidRPr="00BF6CED">
        <w:rPr>
          <w:b/>
          <w:bCs/>
        </w:rPr>
        <w:t>Introduction</w:t>
      </w:r>
    </w:p>
    <w:p w14:paraId="47CD659D" w14:textId="4B5DC698" w:rsidR="00BE4EB5" w:rsidRDefault="00BE4EB5" w:rsidP="00BE4EB5">
      <w:pPr>
        <w:tabs>
          <w:tab w:val="left" w:pos="915"/>
        </w:tabs>
        <w:spacing w:before="100" w:beforeAutospacing="1" w:after="480"/>
      </w:pPr>
      <w:r>
        <w:t xml:space="preserve">Sir, I have asked to address the </w:t>
      </w:r>
      <w:r w:rsidR="009C2B48">
        <w:t>I</w:t>
      </w:r>
      <w:r>
        <w:t xml:space="preserve">nquiry to draw attention </w:t>
      </w:r>
      <w:r w:rsidR="00426733">
        <w:t xml:space="preserve">to </w:t>
      </w:r>
      <w:r>
        <w:t xml:space="preserve">an aspect of the historic environment yet to receive </w:t>
      </w:r>
      <w:r w:rsidR="00426733">
        <w:t>consideration</w:t>
      </w:r>
      <w:r>
        <w:t xml:space="preserve">, but </w:t>
      </w:r>
      <w:r w:rsidR="00426733">
        <w:t xml:space="preserve">which </w:t>
      </w:r>
      <w:r>
        <w:t xml:space="preserve">seems to be particularly relevant to the question of whether Victoria Tower Gardens (VTG) is the right location for </w:t>
      </w:r>
      <w:r w:rsidR="00621D88">
        <w:t xml:space="preserve">the </w:t>
      </w:r>
      <w:r w:rsidR="00076F90">
        <w:t>National Holoc</w:t>
      </w:r>
      <w:r w:rsidR="006D1AEF">
        <w:t>aust Memorial and Learning Centre (NHMLC)</w:t>
      </w:r>
      <w:r>
        <w:t xml:space="preserve">. </w:t>
      </w:r>
      <w:r w:rsidR="00093860">
        <w:t>I speak in a personal capacity</w:t>
      </w:r>
      <w:r w:rsidR="009C2B48">
        <w:t>, with a</w:t>
      </w:r>
      <w:r w:rsidR="00093860">
        <w:t xml:space="preserve"> professional perspective</w:t>
      </w:r>
      <w:r w:rsidR="00845269">
        <w:t xml:space="preserve">, but I do not intend to </w:t>
      </w:r>
      <w:r>
        <w:t xml:space="preserve">express </w:t>
      </w:r>
      <w:r w:rsidR="001174F0">
        <w:t>a</w:t>
      </w:r>
      <w:r>
        <w:t xml:space="preserve"> </w:t>
      </w:r>
      <w:r w:rsidR="00845269">
        <w:t xml:space="preserve">particular </w:t>
      </w:r>
      <w:r>
        <w:t xml:space="preserve">view </w:t>
      </w:r>
      <w:r w:rsidR="00941B1E">
        <w:t xml:space="preserve">for or against the </w:t>
      </w:r>
      <w:r w:rsidR="0038449B">
        <w:t>proposed scheme.</w:t>
      </w:r>
      <w:r w:rsidR="00870109">
        <w:t xml:space="preserve"> </w:t>
      </w:r>
      <w:r w:rsidR="004063E5">
        <w:t>I simply want the</w:t>
      </w:r>
      <w:r>
        <w:t xml:space="preserve"> </w:t>
      </w:r>
      <w:r w:rsidR="008950EE">
        <w:t>I</w:t>
      </w:r>
      <w:r>
        <w:t xml:space="preserve">nquiry </w:t>
      </w:r>
      <w:r w:rsidR="004063E5">
        <w:t xml:space="preserve">to </w:t>
      </w:r>
      <w:r w:rsidR="00DE29AC">
        <w:t>consider</w:t>
      </w:r>
      <w:r>
        <w:t xml:space="preserve"> all relevant information that might help</w:t>
      </w:r>
      <w:r w:rsidR="008950EE">
        <w:t xml:space="preserve"> shape</w:t>
      </w:r>
      <w:r>
        <w:t xml:space="preserve"> your recommendation on an issue of such profound public and national interest. </w:t>
      </w:r>
    </w:p>
    <w:p w14:paraId="2DC02030" w14:textId="1A4E2038" w:rsidR="00BE4EB5" w:rsidRDefault="00BE4EB5" w:rsidP="00BE4EB5">
      <w:pPr>
        <w:tabs>
          <w:tab w:val="left" w:pos="2130"/>
        </w:tabs>
        <w:spacing w:before="100" w:beforeAutospacing="1" w:after="480"/>
      </w:pPr>
      <w:r>
        <w:t>I refer to</w:t>
      </w:r>
      <w:r w:rsidR="00346B9E">
        <w:t xml:space="preserve"> the</w:t>
      </w:r>
      <w:r>
        <w:t xml:space="preserve"> </w:t>
      </w:r>
      <w:r w:rsidRPr="00A338AB">
        <w:t xml:space="preserve">legacy of </w:t>
      </w:r>
      <w:r w:rsidR="00346B9E">
        <w:t xml:space="preserve">monumental </w:t>
      </w:r>
      <w:r w:rsidRPr="00A338AB">
        <w:t>riverside embankment</w:t>
      </w:r>
      <w:r w:rsidR="00346B9E">
        <w:t xml:space="preserve">s constructed </w:t>
      </w:r>
      <w:r w:rsidR="00093860">
        <w:t xml:space="preserve">along the Thames </w:t>
      </w:r>
      <w:r w:rsidR="00346B9E">
        <w:t xml:space="preserve">in the period </w:t>
      </w:r>
      <w:r w:rsidRPr="00A338AB">
        <w:t xml:space="preserve">1860 </w:t>
      </w:r>
      <w:r w:rsidR="00346B9E">
        <w:t>to</w:t>
      </w:r>
      <w:r w:rsidRPr="00A338AB">
        <w:t xml:space="preserve"> 193</w:t>
      </w:r>
      <w:r w:rsidR="00BE6D4F">
        <w:t>3</w:t>
      </w:r>
      <w:r>
        <w:t>, a</w:t>
      </w:r>
      <w:r w:rsidR="006324CF">
        <w:t xml:space="preserve">n historic </w:t>
      </w:r>
      <w:r w:rsidR="00346B9E">
        <w:t>enterprise</w:t>
      </w:r>
      <w:r>
        <w:t xml:space="preserve"> that includes the genesis of VTG. During this time institutions of Parliamentary governance grappled with questions of </w:t>
      </w:r>
      <w:r w:rsidRPr="00A66319">
        <w:t xml:space="preserve">democratic </w:t>
      </w:r>
      <w:r>
        <w:t xml:space="preserve">representation that continue to resonate today. Indeed, the </w:t>
      </w:r>
      <w:r w:rsidR="00120096">
        <w:t>endeavour</w:t>
      </w:r>
      <w:r>
        <w:t xml:space="preserve"> required </w:t>
      </w:r>
      <w:r w:rsidR="00567126">
        <w:t xml:space="preserve">creation of </w:t>
      </w:r>
      <w:r w:rsidR="00E87D28">
        <w:t>the first</w:t>
      </w:r>
      <w:r>
        <w:t xml:space="preserve"> </w:t>
      </w:r>
      <w:r w:rsidR="00E87D28">
        <w:t xml:space="preserve">pan-London </w:t>
      </w:r>
      <w:r>
        <w:t>governance arrangement</w:t>
      </w:r>
      <w:r w:rsidR="00330CA1">
        <w:t xml:space="preserve">, </w:t>
      </w:r>
      <w:r>
        <w:t xml:space="preserve">which has </w:t>
      </w:r>
      <w:r w:rsidR="003945BD">
        <w:t xml:space="preserve">since </w:t>
      </w:r>
      <w:r>
        <w:t>evolved and steered the course of the metropolis from imperial epicentre to World City.</w:t>
      </w:r>
    </w:p>
    <w:p w14:paraId="3E9F9759" w14:textId="5D684822" w:rsidR="00BE4EB5" w:rsidRDefault="00BE4EB5" w:rsidP="00BE4EB5">
      <w:pPr>
        <w:tabs>
          <w:tab w:val="left" w:pos="915"/>
        </w:tabs>
        <w:spacing w:before="100" w:beforeAutospacing="1" w:after="480"/>
      </w:pPr>
      <w:r>
        <w:t>This legacy charts a direct link between environment, health and urban infrastructure</w:t>
      </w:r>
      <w:r w:rsidR="004063E5">
        <w:t>,</w:t>
      </w:r>
      <w:r>
        <w:t xml:space="preserve"> with Londoners’ </w:t>
      </w:r>
      <w:r w:rsidRPr="009D72BC">
        <w:t>self-determination</w:t>
      </w:r>
      <w:r w:rsidR="004063E5">
        <w:t>,</w:t>
      </w:r>
      <w:r>
        <w:t xml:space="preserve"> and</w:t>
      </w:r>
      <w:r w:rsidR="006241BE">
        <w:t xml:space="preserve"> </w:t>
      </w:r>
      <w:r>
        <w:t>a unique form of public</w:t>
      </w:r>
      <w:r w:rsidRPr="00B91FC6">
        <w:t xml:space="preserve"> realm</w:t>
      </w:r>
      <w:r>
        <w:t xml:space="preserve"> in which citizens can </w:t>
      </w:r>
      <w:r w:rsidR="00EA268A">
        <w:t>explore</w:t>
      </w:r>
      <w:r>
        <w:t xml:space="preserve"> and contest cultural values in a national discourse that forges common purpose and identity.  I believe </w:t>
      </w:r>
      <w:r w:rsidR="000A3FA0">
        <w:t>this narrative</w:t>
      </w:r>
      <w:r w:rsidR="00904850">
        <w:t xml:space="preserve"> </w:t>
      </w:r>
      <w:r>
        <w:t xml:space="preserve">is highly relevant to the specific matters </w:t>
      </w:r>
      <w:r w:rsidR="00F40329">
        <w:t xml:space="preserve">before </w:t>
      </w:r>
      <w:r>
        <w:t>this Inquiry.</w:t>
      </w:r>
    </w:p>
    <w:p w14:paraId="0B7DF6DE" w14:textId="5B6F0F47" w:rsidR="00BE4EB5" w:rsidRDefault="00975588" w:rsidP="00BE4EB5">
      <w:pPr>
        <w:tabs>
          <w:tab w:val="left" w:pos="915"/>
        </w:tabs>
        <w:spacing w:before="100" w:beforeAutospacing="1" w:after="480"/>
      </w:pPr>
      <w:r>
        <w:lastRenderedPageBreak/>
        <w:t>For</w:t>
      </w:r>
      <w:r w:rsidR="002562A0">
        <w:t xml:space="preserve"> </w:t>
      </w:r>
      <w:r w:rsidR="009C1EB0">
        <w:t>calibration,</w:t>
      </w:r>
      <w:r w:rsidR="002562A0">
        <w:t xml:space="preserve"> </w:t>
      </w:r>
      <w:r w:rsidR="00BE4EB5">
        <w:t xml:space="preserve">I </w:t>
      </w:r>
      <w:r w:rsidR="00426733">
        <w:t xml:space="preserve">also </w:t>
      </w:r>
      <w:r w:rsidR="00BE4EB5">
        <w:t>direct you</w:t>
      </w:r>
      <w:r w:rsidR="003E270E">
        <w:t xml:space="preserve"> </w:t>
      </w:r>
      <w:r w:rsidR="00BE4EB5">
        <w:t xml:space="preserve">to the Thames Tideway </w:t>
      </w:r>
      <w:r w:rsidR="00396FD8">
        <w:t>Tunnel</w:t>
      </w:r>
      <w:r w:rsidR="00763AC0">
        <w:t xml:space="preserve"> </w:t>
      </w:r>
      <w:r w:rsidR="00BE4EB5">
        <w:t xml:space="preserve">Heritage Interpretation Strategy. This is a pan-London framework and ‘curatorial’ </w:t>
      </w:r>
      <w:r w:rsidR="00DE29AC">
        <w:t>toolkit</w:t>
      </w:r>
      <w:r w:rsidR="00BE4EB5">
        <w:t>, prepared in collaboration with Historic England, that guides and encourages design of public realm interventions that reference:</w:t>
      </w:r>
    </w:p>
    <w:p w14:paraId="7A746BB3" w14:textId="77777777" w:rsidR="00BE4EB5" w:rsidRDefault="00BE4EB5" w:rsidP="00BE4EB5">
      <w:pPr>
        <w:pStyle w:val="ListParagraph"/>
        <w:numPr>
          <w:ilvl w:val="0"/>
          <w:numId w:val="1"/>
        </w:numPr>
        <w:tabs>
          <w:tab w:val="left" w:pos="915"/>
        </w:tabs>
        <w:spacing w:before="100" w:beforeAutospacing="1" w:after="480"/>
      </w:pPr>
      <w:r>
        <w:t xml:space="preserve">the unique history, governance processes and geography that contribute to the collective significance of the Thames riverside embankment, </w:t>
      </w:r>
    </w:p>
    <w:p w14:paraId="5F54B60D" w14:textId="5B39E29F" w:rsidR="00BE4EB5" w:rsidRDefault="00BE4EB5" w:rsidP="00BE4EB5">
      <w:pPr>
        <w:pStyle w:val="ListParagraph"/>
        <w:numPr>
          <w:ilvl w:val="0"/>
          <w:numId w:val="1"/>
        </w:numPr>
        <w:tabs>
          <w:tab w:val="left" w:pos="915"/>
        </w:tabs>
        <w:spacing w:before="100" w:beforeAutospacing="1" w:after="480"/>
      </w:pPr>
      <w:r>
        <w:t xml:space="preserve">an understanding of the nature of the public realm associated with the Thames riverside embankment and its function in the representation and memorialisation of national values </w:t>
      </w:r>
      <w:r w:rsidR="0069393B">
        <w:t>and</w:t>
      </w:r>
      <w:r>
        <w:t xml:space="preserve"> allegories. </w:t>
      </w:r>
    </w:p>
    <w:p w14:paraId="4FD8ECA9" w14:textId="0FE54774" w:rsidR="00BE4EB5" w:rsidRDefault="00BE4EB5" w:rsidP="00BE4EB5">
      <w:pPr>
        <w:spacing w:before="100" w:beforeAutospacing="1" w:after="480"/>
      </w:pPr>
      <w:r>
        <w:t>It will no doubt be a relief, but I have no intention to add to</w:t>
      </w:r>
      <w:r w:rsidRPr="004E0A6D">
        <w:t xml:space="preserve"> the </w:t>
      </w:r>
      <w:r w:rsidRPr="00AE4AEB">
        <w:t>melee</w:t>
      </w:r>
      <w:r>
        <w:t xml:space="preserve"> of</w:t>
      </w:r>
      <w:r w:rsidRPr="00AE4AEB">
        <w:t xml:space="preserve"> </w:t>
      </w:r>
      <w:r>
        <w:t xml:space="preserve">opinion on </w:t>
      </w:r>
      <w:r w:rsidRPr="00AE4AEB">
        <w:t>aesthetic</w:t>
      </w:r>
      <w:r>
        <w:t xml:space="preserve">s </w:t>
      </w:r>
      <w:r w:rsidRPr="00AE4AEB">
        <w:t>generated by the question of setting</w:t>
      </w:r>
      <w:r>
        <w:t>. I simply note that setting can become a pre-occupation with narrow issues of</w:t>
      </w:r>
      <w:r w:rsidRPr="00AE4AEB">
        <w:t xml:space="preserve"> viewpoint, </w:t>
      </w:r>
      <w:r>
        <w:t xml:space="preserve">in both a </w:t>
      </w:r>
      <w:r w:rsidRPr="00AE4AEB">
        <w:t xml:space="preserve">figurative and </w:t>
      </w:r>
      <w:r>
        <w:t>visual sense. I wish to focus your attention</w:t>
      </w:r>
      <w:r w:rsidR="00BB423E">
        <w:t xml:space="preserve"> </w:t>
      </w:r>
      <w:r w:rsidR="004C6865">
        <w:t xml:space="preserve">instead </w:t>
      </w:r>
      <w:r w:rsidR="00BB423E">
        <w:t xml:space="preserve">on other substantive </w:t>
      </w:r>
      <w:r w:rsidR="005B2245">
        <w:t>matters</w:t>
      </w:r>
      <w:r>
        <w:t>. I will do so by adopting Mr Lewis’ habit of directing witnesses to address the inquiry in short themed summary topics.</w:t>
      </w:r>
    </w:p>
    <w:p w14:paraId="4FFBE45D" w14:textId="77777777" w:rsidR="00BE4EB5" w:rsidRPr="00E630FB" w:rsidRDefault="00BE4EB5" w:rsidP="00BE4EB5">
      <w:pPr>
        <w:spacing w:before="100" w:beforeAutospacing="1" w:after="480"/>
        <w:rPr>
          <w:b/>
          <w:bCs/>
        </w:rPr>
      </w:pPr>
      <w:r w:rsidRPr="00E630FB">
        <w:rPr>
          <w:b/>
          <w:bCs/>
        </w:rPr>
        <w:t xml:space="preserve">Thames </w:t>
      </w:r>
      <w:r>
        <w:rPr>
          <w:b/>
          <w:bCs/>
        </w:rPr>
        <w:t xml:space="preserve">Riverside </w:t>
      </w:r>
      <w:r w:rsidRPr="00E630FB">
        <w:rPr>
          <w:b/>
          <w:bCs/>
        </w:rPr>
        <w:t>Embankment and</w:t>
      </w:r>
      <w:r>
        <w:rPr>
          <w:b/>
          <w:bCs/>
        </w:rPr>
        <w:t xml:space="preserve"> the genesis of </w:t>
      </w:r>
      <w:r w:rsidRPr="00E630FB">
        <w:rPr>
          <w:b/>
          <w:bCs/>
        </w:rPr>
        <w:t>V</w:t>
      </w:r>
      <w:r>
        <w:rPr>
          <w:b/>
          <w:bCs/>
        </w:rPr>
        <w:t xml:space="preserve">ictoria </w:t>
      </w:r>
      <w:r w:rsidRPr="00E630FB">
        <w:rPr>
          <w:b/>
          <w:bCs/>
        </w:rPr>
        <w:t>T</w:t>
      </w:r>
      <w:r>
        <w:rPr>
          <w:b/>
          <w:bCs/>
        </w:rPr>
        <w:t>ower Garden</w:t>
      </w:r>
    </w:p>
    <w:p w14:paraId="0D749CE1" w14:textId="410BFB40" w:rsidR="00BE4EB5" w:rsidRDefault="00BE4EB5" w:rsidP="00BE4EB5">
      <w:pPr>
        <w:spacing w:before="100" w:beforeAutospacing="1" w:after="480"/>
      </w:pPr>
      <w:r>
        <w:t>London experienced four major cholera epidemics between 1831 and 1866 resulting in 37,000 deaths.  The Metropolitan Board of Works (MBW) came into existence in 185</w:t>
      </w:r>
      <w:r w:rsidR="00850904">
        <w:t>5</w:t>
      </w:r>
      <w:r>
        <w:t xml:space="preserve"> to solve the capital</w:t>
      </w:r>
      <w:r w:rsidR="00CD474B">
        <w:t>’s</w:t>
      </w:r>
      <w:r>
        <w:t xml:space="preserve"> urgent sanitation problems at a time of </w:t>
      </w:r>
      <w:r w:rsidR="00FE6955">
        <w:t xml:space="preserve">an </w:t>
      </w:r>
      <w:r>
        <w:t xml:space="preserve">unprecedented </w:t>
      </w:r>
      <w:r w:rsidRPr="00BE4CEF">
        <w:t xml:space="preserve">environmental </w:t>
      </w:r>
      <w:r>
        <w:t xml:space="preserve">and health </w:t>
      </w:r>
      <w:r w:rsidRPr="00BE4CEF">
        <w:t>crisis</w:t>
      </w:r>
      <w:r>
        <w:t xml:space="preserve">. </w:t>
      </w:r>
      <w:r w:rsidR="00B006D9">
        <w:t xml:space="preserve">The MBW </w:t>
      </w:r>
      <w:r w:rsidR="00A4642C">
        <w:t>reclaimed f</w:t>
      </w:r>
      <w:r w:rsidR="00DE29AC">
        <w:t>ifty-two</w:t>
      </w:r>
      <w:r>
        <w:t xml:space="preserve"> a</w:t>
      </w:r>
      <w:r w:rsidRPr="00B70709">
        <w:t>cres of Thames</w:t>
      </w:r>
      <w:r>
        <w:t xml:space="preserve"> foreshore between 1865 and 1870 under Sir Joseph Bazalgette</w:t>
      </w:r>
      <w:r w:rsidR="0068020D">
        <w:t>’s</w:t>
      </w:r>
      <w:r>
        <w:t xml:space="preserve"> tenure as Chief Engineer</w:t>
      </w:r>
      <w:r w:rsidR="00515CAF">
        <w:t>, w</w:t>
      </w:r>
      <w:r w:rsidR="007C0280">
        <w:t>orks that c</w:t>
      </w:r>
      <w:r>
        <w:t xml:space="preserve">oincided with the later stages in the re-building of </w:t>
      </w:r>
      <w:r w:rsidR="00426733">
        <w:t xml:space="preserve">the </w:t>
      </w:r>
      <w:r>
        <w:t xml:space="preserve">Palace of Westminster between 1840 and 1870. </w:t>
      </w:r>
    </w:p>
    <w:p w14:paraId="4DB31617" w14:textId="5E668033" w:rsidR="00BE4EB5" w:rsidRDefault="00BE4EB5" w:rsidP="00BE4EB5">
      <w:pPr>
        <w:spacing w:before="100" w:beforeAutospacing="1" w:after="480"/>
      </w:pPr>
      <w:r>
        <w:t xml:space="preserve">The MBW solution was to provide urban and environmental infrastructure that tackled </w:t>
      </w:r>
      <w:r w:rsidR="00DF377C">
        <w:t xml:space="preserve">a deficient </w:t>
      </w:r>
      <w:r>
        <w:t>flood and urban sanitation</w:t>
      </w:r>
      <w:r w:rsidR="00DF377C">
        <w:t xml:space="preserve"> system</w:t>
      </w:r>
      <w:r>
        <w:t>, improved public access to green space and reduced traffic congestion by creating a grand river</w:t>
      </w:r>
      <w:r w:rsidR="009C000F">
        <w:t xml:space="preserve"> frontage. </w:t>
      </w:r>
      <w:r w:rsidR="00DE29AC" w:rsidRPr="00DE29AC">
        <w:t>Th</w:t>
      </w:r>
      <w:r w:rsidR="00E42993">
        <w:t>e</w:t>
      </w:r>
      <w:r w:rsidR="00DE29AC" w:rsidRPr="00DE29AC">
        <w:t xml:space="preserve"> Thames Embankments</w:t>
      </w:r>
      <w:r w:rsidR="009C000F">
        <w:t xml:space="preserve"> </w:t>
      </w:r>
      <w:r w:rsidR="00DF1ECE" w:rsidRPr="00DF1ECE">
        <w:t>framed the recently re-built Palace to create an architectural composition representing the pinnacle of UK civic society.</w:t>
      </w:r>
    </w:p>
    <w:p w14:paraId="096CB4D3" w14:textId="473E3744" w:rsidR="004A2951" w:rsidRDefault="00BE4EB5" w:rsidP="00BE4EB5">
      <w:pPr>
        <w:spacing w:before="100" w:beforeAutospacing="1" w:after="480"/>
      </w:pPr>
      <w:r>
        <w:t xml:space="preserve">This monumental </w:t>
      </w:r>
      <w:r w:rsidR="00E9102B">
        <w:t xml:space="preserve">new </w:t>
      </w:r>
      <w:r>
        <w:t>river frontage incorporated the low-level sewer, channelled the river and formed a deck occupied by promenades and public gardens. The Embankments extended along the</w:t>
      </w:r>
      <w:r w:rsidRPr="00A46C63">
        <w:t xml:space="preserve"> Middlesex bank downstream from Westminster Bridge to Blackfriars </w:t>
      </w:r>
      <w:r w:rsidR="0080155A">
        <w:t xml:space="preserve">Bridge </w:t>
      </w:r>
      <w:r w:rsidRPr="00A46C63">
        <w:t xml:space="preserve">(Victoria Embankment) and upstream from Millbank to </w:t>
      </w:r>
      <w:r w:rsidR="0045524F">
        <w:t xml:space="preserve">Chelsea </w:t>
      </w:r>
      <w:r w:rsidR="00725FEE">
        <w:t>Cree</w:t>
      </w:r>
      <w:r w:rsidR="0080155A">
        <w:t>k</w:t>
      </w:r>
      <w:r w:rsidRPr="00A46C63">
        <w:t xml:space="preserve"> (Chelsea Embankment</w:t>
      </w:r>
      <w:r>
        <w:t xml:space="preserve">). Along </w:t>
      </w:r>
      <w:r w:rsidRPr="00A46C63">
        <w:t>the Surrey bank</w:t>
      </w:r>
      <w:r>
        <w:t>, directly facing the Palace,</w:t>
      </w:r>
      <w:r w:rsidRPr="00A46C63">
        <w:t xml:space="preserve"> </w:t>
      </w:r>
      <w:r>
        <w:t>the Albert Embankment extend</w:t>
      </w:r>
      <w:r w:rsidR="00AC1DF6">
        <w:t>s</w:t>
      </w:r>
      <w:r>
        <w:t xml:space="preserve"> from Westminster Bridge to </w:t>
      </w:r>
      <w:r w:rsidR="003702C6">
        <w:t>Vauxhall Bridge</w:t>
      </w:r>
      <w:r>
        <w:t xml:space="preserve"> and contain</w:t>
      </w:r>
      <w:r w:rsidR="003702C6">
        <w:t>s</w:t>
      </w:r>
      <w:r>
        <w:t xml:space="preserve"> St Thomas’s Hospital, the only building to occupy land </w:t>
      </w:r>
      <w:r w:rsidR="00290679">
        <w:t xml:space="preserve">the </w:t>
      </w:r>
      <w:r>
        <w:t>MBW reclaimed from the foreshore.</w:t>
      </w:r>
      <w:r w:rsidR="00307354">
        <w:t xml:space="preserve"> </w:t>
      </w:r>
    </w:p>
    <w:p w14:paraId="3BE8AE11" w14:textId="29D0641E" w:rsidR="00877BC0" w:rsidRDefault="004A2951" w:rsidP="00BE4EB5">
      <w:pPr>
        <w:spacing w:before="100" w:beforeAutospacing="1" w:after="480"/>
      </w:pPr>
      <w:r>
        <w:t xml:space="preserve">In </w:t>
      </w:r>
      <w:r w:rsidR="00BE4EB5">
        <w:t>1928</w:t>
      </w:r>
      <w:r w:rsidR="00036719">
        <w:t xml:space="preserve">, less than 60 years after the completion of </w:t>
      </w:r>
      <w:r w:rsidR="006650DF">
        <w:t xml:space="preserve">Victoria </w:t>
      </w:r>
      <w:r w:rsidR="003F213F">
        <w:t>Embankment, a</w:t>
      </w:r>
      <w:r w:rsidR="00BE4EB5">
        <w:t xml:space="preserve"> section of river wall </w:t>
      </w:r>
      <w:r w:rsidR="00BE4EB5" w:rsidRPr="00E13538">
        <w:t>at Millbank</w:t>
      </w:r>
      <w:r w:rsidR="00BE4EB5">
        <w:t>,</w:t>
      </w:r>
      <w:r w:rsidR="00BE4EB5" w:rsidRPr="00E13538">
        <w:t xml:space="preserve"> </w:t>
      </w:r>
      <w:r w:rsidR="00BE4EB5">
        <w:t>between the Chelsea and Victoria Embankment</w:t>
      </w:r>
      <w:r w:rsidR="00D5490F">
        <w:t>s</w:t>
      </w:r>
      <w:r w:rsidR="00BE4EB5">
        <w:t xml:space="preserve"> was </w:t>
      </w:r>
      <w:r w:rsidR="001507D2">
        <w:t>breached, flooding</w:t>
      </w:r>
      <w:r w:rsidR="00BE4EB5">
        <w:t xml:space="preserve"> the Palace of Westminster and </w:t>
      </w:r>
      <w:r w:rsidR="00BE4EB5" w:rsidRPr="00706BCA">
        <w:t xml:space="preserve">the Tate Gallery. </w:t>
      </w:r>
      <w:r w:rsidR="00D92AB6">
        <w:t>T</w:t>
      </w:r>
      <w:r w:rsidR="00BE4EB5" w:rsidRPr="00706BCA">
        <w:t xml:space="preserve">ragically, </w:t>
      </w:r>
      <w:r w:rsidR="00D92AB6">
        <w:t>man</w:t>
      </w:r>
      <w:r w:rsidR="00BE4EB5" w:rsidRPr="00706BCA">
        <w:t>y of the crowded basement dwellings into which families were crammed</w:t>
      </w:r>
      <w:r w:rsidR="00D92AB6">
        <w:t xml:space="preserve"> were also flooded</w:t>
      </w:r>
      <w:r w:rsidR="00BE4EB5">
        <w:t xml:space="preserve">, resulting in </w:t>
      </w:r>
      <w:r w:rsidR="00BE4EB5" w:rsidRPr="00706BCA">
        <w:t>14 drown</w:t>
      </w:r>
      <w:r w:rsidR="00BE4EB5">
        <w:t>ings</w:t>
      </w:r>
      <w:r w:rsidR="002562A0">
        <w:t xml:space="preserve">, </w:t>
      </w:r>
      <w:r w:rsidR="00D5490F">
        <w:t>4000 ho</w:t>
      </w:r>
      <w:r w:rsidR="00BE4EB5" w:rsidRPr="00706BCA">
        <w:t>meless</w:t>
      </w:r>
      <w:r w:rsidR="002562A0">
        <w:t xml:space="preserve"> and 1000 uninhabitable</w:t>
      </w:r>
      <w:r w:rsidR="006E75F0">
        <w:t xml:space="preserve"> homes.</w:t>
      </w:r>
      <w:r w:rsidR="00BE4EB5">
        <w:t xml:space="preserve"> </w:t>
      </w:r>
    </w:p>
    <w:p w14:paraId="7E7E2DB2" w14:textId="5D5B464E" w:rsidR="00BE4EB5" w:rsidRDefault="00BE4EB5" w:rsidP="00BE4EB5">
      <w:pPr>
        <w:spacing w:before="100" w:beforeAutospacing="1" w:after="480"/>
      </w:pPr>
      <w:r>
        <w:lastRenderedPageBreak/>
        <w:t xml:space="preserve">The </w:t>
      </w:r>
      <w:r w:rsidRPr="00731B48">
        <w:t>London County Council</w:t>
      </w:r>
      <w:r w:rsidR="0065722B">
        <w:t xml:space="preserve"> (LCC)</w:t>
      </w:r>
      <w:r w:rsidR="00E419C9">
        <w:t>,</w:t>
      </w:r>
      <w:r w:rsidRPr="00731B48">
        <w:t xml:space="preserve"> </w:t>
      </w:r>
      <w:r>
        <w:t xml:space="preserve">which had replaced the MBW in 1889, undertook a </w:t>
      </w:r>
      <w:r w:rsidRPr="00A52751">
        <w:t>programme of flood defence improvement</w:t>
      </w:r>
      <w:r w:rsidR="002562A0">
        <w:t>s and replaced the dilapidated Lambeth Bridge</w:t>
      </w:r>
      <w:r>
        <w:t>. Part of th</w:t>
      </w:r>
      <w:r w:rsidR="00595340">
        <w:t>is</w:t>
      </w:r>
      <w:r>
        <w:t xml:space="preserve"> work</w:t>
      </w:r>
      <w:r w:rsidR="000A3F9A">
        <w:t>, undertaken in 193</w:t>
      </w:r>
      <w:r w:rsidR="0016328F">
        <w:t>2/</w:t>
      </w:r>
      <w:r w:rsidR="000A3F9A">
        <w:t>3</w:t>
      </w:r>
      <w:r w:rsidR="00C346D8">
        <w:t>,</w:t>
      </w:r>
      <w:r>
        <w:t xml:space="preserve"> involved the </w:t>
      </w:r>
      <w:r w:rsidRPr="00731B48">
        <w:t>creat</w:t>
      </w:r>
      <w:r>
        <w:t xml:space="preserve">ion of the </w:t>
      </w:r>
      <w:r w:rsidRPr="00731B48">
        <w:t xml:space="preserve">garden </w:t>
      </w:r>
      <w:r>
        <w:t xml:space="preserve">which accords with the </w:t>
      </w:r>
      <w:r w:rsidRPr="00731B48">
        <w:t xml:space="preserve">current boundaries of the </w:t>
      </w:r>
      <w:r>
        <w:t>VTG</w:t>
      </w:r>
      <w:r w:rsidR="0016328F">
        <w:t xml:space="preserve"> and </w:t>
      </w:r>
      <w:r w:rsidR="00437B88">
        <w:t xml:space="preserve">the </w:t>
      </w:r>
      <w:r w:rsidR="0016328F">
        <w:t>simplifi</w:t>
      </w:r>
      <w:r w:rsidR="00437B88">
        <w:t>cation of the</w:t>
      </w:r>
      <w:r w:rsidR="00C57561">
        <w:t xml:space="preserve"> </w:t>
      </w:r>
      <w:r w:rsidR="007A7862">
        <w:t xml:space="preserve">planting </w:t>
      </w:r>
      <w:r w:rsidR="00437B88">
        <w:t>d</w:t>
      </w:r>
      <w:r w:rsidR="002E49C4">
        <w:t>esign to</w:t>
      </w:r>
      <w:r w:rsidR="004B143D">
        <w:t xml:space="preserve"> give</w:t>
      </w:r>
      <w:r w:rsidR="00662330">
        <w:t>s</w:t>
      </w:r>
      <w:r w:rsidR="007A5652">
        <w:t xml:space="preserve"> </w:t>
      </w:r>
      <w:r w:rsidR="00C57561" w:rsidRPr="00C57561">
        <w:t xml:space="preserve">clear views to the </w:t>
      </w:r>
      <w:r w:rsidR="004B143D">
        <w:t>Palace of Westminster</w:t>
      </w:r>
      <w:r>
        <w:t>.</w:t>
      </w:r>
      <w:r w:rsidRPr="00731B48">
        <w:t xml:space="preserve"> </w:t>
      </w:r>
    </w:p>
    <w:p w14:paraId="49ABF4A2" w14:textId="18D8C6F7" w:rsidR="00BE4EB5" w:rsidRDefault="00BE4EB5" w:rsidP="00BE4EB5">
      <w:pPr>
        <w:spacing w:before="100" w:beforeAutospacing="1" w:after="480"/>
      </w:pPr>
      <w:r>
        <w:t>The VTG</w:t>
      </w:r>
      <w:r w:rsidR="00990620">
        <w:t>, as</w:t>
      </w:r>
      <w:r w:rsidR="00220BDB">
        <w:t xml:space="preserve"> altered</w:t>
      </w:r>
      <w:r w:rsidR="00990620">
        <w:t xml:space="preserve"> </w:t>
      </w:r>
      <w:r>
        <w:t xml:space="preserve">by the LCC, </w:t>
      </w:r>
      <w:r w:rsidR="00354ECD">
        <w:t xml:space="preserve">incorporated the </w:t>
      </w:r>
      <w:r>
        <w:t>small</w:t>
      </w:r>
      <w:r w:rsidR="00354ECD">
        <w:t>er</w:t>
      </w:r>
      <w:r>
        <w:t xml:space="preserve"> garden conceived </w:t>
      </w:r>
      <w:r w:rsidR="00617BF5">
        <w:t>with</w:t>
      </w:r>
      <w:r w:rsidR="00495239">
        <w:t xml:space="preserve"> </w:t>
      </w:r>
      <w:r w:rsidR="00155162">
        <w:t>a</w:t>
      </w:r>
      <w:r>
        <w:t xml:space="preserve"> donation </w:t>
      </w:r>
      <w:r w:rsidR="00495239">
        <w:t>by</w:t>
      </w:r>
      <w:r>
        <w:t xml:space="preserve"> W H Smith MP. Smith’s role as benefactor to V</w:t>
      </w:r>
      <w:r w:rsidR="000F097A">
        <w:t>TG</w:t>
      </w:r>
      <w:r>
        <w:t xml:space="preserve"> represents a </w:t>
      </w:r>
      <w:r w:rsidR="00357319">
        <w:t xml:space="preserve">direct historic </w:t>
      </w:r>
      <w:r>
        <w:t>connection to the MBW and the wider riverside embankment, as it was a repeat of the personal patronage conferred in the creation of Victoria Embankment Gardens</w:t>
      </w:r>
      <w:r w:rsidR="003702C6">
        <w:t>, where he</w:t>
      </w:r>
      <w:r w:rsidR="003702C6" w:rsidRPr="003702C6">
        <w:t xml:space="preserve"> met costs </w:t>
      </w:r>
      <w:r w:rsidR="00907E9A">
        <w:t xml:space="preserve">for </w:t>
      </w:r>
      <w:r w:rsidR="003702C6" w:rsidRPr="003702C6">
        <w:t>park furniture</w:t>
      </w:r>
      <w:r>
        <w:t xml:space="preserve">. </w:t>
      </w:r>
    </w:p>
    <w:p w14:paraId="64D4C523" w14:textId="23D6BAE8" w:rsidR="00BE4EB5" w:rsidRDefault="001A034E" w:rsidP="00BE4EB5">
      <w:pPr>
        <w:spacing w:before="100" w:beforeAutospacing="1" w:after="480"/>
      </w:pPr>
      <w:r>
        <w:t xml:space="preserve">In </w:t>
      </w:r>
      <w:r w:rsidR="00DF7B2B">
        <w:t>fact,</w:t>
      </w:r>
      <w:r>
        <w:t xml:space="preserve"> </w:t>
      </w:r>
      <w:r w:rsidR="00BE4EB5">
        <w:t xml:space="preserve">Smith </w:t>
      </w:r>
      <w:r w:rsidR="00B80394">
        <w:t>was</w:t>
      </w:r>
      <w:r w:rsidR="00BE4EB5">
        <w:t xml:space="preserve"> </w:t>
      </w:r>
      <w:r w:rsidR="006B13FD">
        <w:t xml:space="preserve">a member of </w:t>
      </w:r>
      <w:r w:rsidR="00BE4EB5">
        <w:t xml:space="preserve">the MBW </w:t>
      </w:r>
      <w:r w:rsidR="00B80394">
        <w:t>from</w:t>
      </w:r>
      <w:r w:rsidR="00BE4EB5">
        <w:t xml:space="preserve"> </w:t>
      </w:r>
      <w:r w:rsidR="002562A0">
        <w:t xml:space="preserve">its inception in </w:t>
      </w:r>
      <w:r w:rsidR="00BE4EB5">
        <w:t>185</w:t>
      </w:r>
      <w:r w:rsidR="00850904">
        <w:t>5</w:t>
      </w:r>
      <w:r w:rsidR="00300185">
        <w:t xml:space="preserve">, long </w:t>
      </w:r>
      <w:r w:rsidR="00B27DEF">
        <w:t xml:space="preserve">before </w:t>
      </w:r>
      <w:r w:rsidR="00300185">
        <w:t>he</w:t>
      </w:r>
      <w:r w:rsidR="00BE4EB5">
        <w:t xml:space="preserve"> became MP for Westminster in 1868.  In 1870, in his </w:t>
      </w:r>
      <w:r w:rsidR="00BF73B9">
        <w:t xml:space="preserve">parliamentary role, </w:t>
      </w:r>
      <w:r w:rsidR="00BE4EB5">
        <w:t xml:space="preserve">he successfully mounted a high-profile defence of the public interest against determined efforts to appropriate land reclaimed </w:t>
      </w:r>
      <w:r w:rsidR="00A314AB">
        <w:t xml:space="preserve">by the MBW </w:t>
      </w:r>
      <w:r w:rsidR="00BE4EB5">
        <w:t xml:space="preserve">at taxpayer expense for the commercial interest of the Crown Estate. Over the next three years he </w:t>
      </w:r>
      <w:r w:rsidR="006E18EC">
        <w:t xml:space="preserve">successfully </w:t>
      </w:r>
      <w:r w:rsidR="00BE4EB5">
        <w:t>faced down Prime Minster, William Gladstone, demonstrated parliamentarians’ independence</w:t>
      </w:r>
      <w:r w:rsidR="00DA55D8">
        <w:t xml:space="preserve"> and</w:t>
      </w:r>
      <w:r w:rsidR="00907E9A">
        <w:t xml:space="preserve"> principal obligations to the</w:t>
      </w:r>
      <w:r w:rsidR="003702C6">
        <w:t xml:space="preserve"> interests of constituents </w:t>
      </w:r>
      <w:r w:rsidR="00BE4EB5">
        <w:t xml:space="preserve">and refuted unfounded assertions by powerful vested interests, such as the Crown’s claim to hold legal title to the Thames foreshore. </w:t>
      </w:r>
    </w:p>
    <w:p w14:paraId="519BCB32" w14:textId="6E899BAB" w:rsidR="00BE4EB5" w:rsidRDefault="00BE4EB5" w:rsidP="00BE4EB5">
      <w:pPr>
        <w:spacing w:before="100" w:beforeAutospacing="1" w:after="480"/>
      </w:pPr>
      <w:r w:rsidRPr="00F129EC">
        <w:t xml:space="preserve">The continuous and upgraded embanked Thames frontage created </w:t>
      </w:r>
      <w:r>
        <w:t xml:space="preserve">on </w:t>
      </w:r>
      <w:r w:rsidRPr="00F129EC">
        <w:t>completi</w:t>
      </w:r>
      <w:r>
        <w:t xml:space="preserve">on of </w:t>
      </w:r>
      <w:r w:rsidRPr="00F129EC">
        <w:t xml:space="preserve">the </w:t>
      </w:r>
      <w:r w:rsidR="00BE280B">
        <w:t>LCC</w:t>
      </w:r>
      <w:r w:rsidR="00E950C9">
        <w:t xml:space="preserve"> works in </w:t>
      </w:r>
      <w:r w:rsidR="00DF7B2B">
        <w:t xml:space="preserve">1933, </w:t>
      </w:r>
      <w:r w:rsidR="002D3BAC">
        <w:t>improved</w:t>
      </w:r>
      <w:r w:rsidR="00A1378C">
        <w:t xml:space="preserve"> the </w:t>
      </w:r>
      <w:r w:rsidR="002D3BAC">
        <w:t>river frontage</w:t>
      </w:r>
      <w:r w:rsidRPr="00F129EC">
        <w:t xml:space="preserve"> between Victoria and Chelsea Embankments</w:t>
      </w:r>
      <w:r w:rsidR="00A314AB">
        <w:t>,</w:t>
      </w:r>
      <w:r w:rsidRPr="00F129EC">
        <w:t xml:space="preserve"> </w:t>
      </w:r>
      <w:r w:rsidR="00C87A07">
        <w:t>which</w:t>
      </w:r>
      <w:r w:rsidR="00A1378C">
        <w:t xml:space="preserve"> </w:t>
      </w:r>
      <w:r w:rsidRPr="00F129EC">
        <w:t xml:space="preserve">is </w:t>
      </w:r>
      <w:r w:rsidR="00DB7E99">
        <w:t xml:space="preserve">now </w:t>
      </w:r>
      <w:r w:rsidRPr="00F129EC">
        <w:t>punctuated only by the Palace of Westminster.</w:t>
      </w:r>
      <w:r>
        <w:t xml:space="preserve"> The VTG is one of several individual </w:t>
      </w:r>
      <w:r w:rsidR="00836999">
        <w:t xml:space="preserve">public </w:t>
      </w:r>
      <w:r>
        <w:t>garden spaces</w:t>
      </w:r>
      <w:r w:rsidR="00471A53">
        <w:t xml:space="preserve"> conceived</w:t>
      </w:r>
      <w:r w:rsidR="00724FF8">
        <w:t>,</w:t>
      </w:r>
      <w:r w:rsidR="00471A53">
        <w:t xml:space="preserve"> </w:t>
      </w:r>
      <w:r w:rsidR="00437B88">
        <w:t xml:space="preserve">at least </w:t>
      </w:r>
      <w:r w:rsidR="00904019">
        <w:t>in their current form</w:t>
      </w:r>
      <w:r w:rsidR="00724FF8">
        <w:t>,</w:t>
      </w:r>
      <w:r w:rsidR="00904019">
        <w:t xml:space="preserve"> </w:t>
      </w:r>
      <w:r w:rsidR="007A7862">
        <w:t>by</w:t>
      </w:r>
      <w:r w:rsidR="00986426">
        <w:t xml:space="preserve"> the</w:t>
      </w:r>
      <w:r w:rsidR="00904019">
        <w:t xml:space="preserve"> necessity to </w:t>
      </w:r>
      <w:r w:rsidR="00626BDE">
        <w:t>reclaim</w:t>
      </w:r>
      <w:r w:rsidR="00737970">
        <w:t>,</w:t>
      </w:r>
      <w:r w:rsidR="004270FC">
        <w:t xml:space="preserve"> </w:t>
      </w:r>
      <w:r w:rsidR="00904019">
        <w:t xml:space="preserve">embank </w:t>
      </w:r>
      <w:r w:rsidR="00737970">
        <w:t>an</w:t>
      </w:r>
      <w:r w:rsidR="00067335">
        <w:t>d</w:t>
      </w:r>
      <w:r w:rsidR="00737970">
        <w:t xml:space="preserve"> build flood walls along </w:t>
      </w:r>
      <w:r w:rsidR="00904019">
        <w:t>the Thames</w:t>
      </w:r>
      <w:r w:rsidR="00164B11">
        <w:t xml:space="preserve">. These are </w:t>
      </w:r>
      <w:r>
        <w:t xml:space="preserve">connected </w:t>
      </w:r>
      <w:r w:rsidR="00D92AB6">
        <w:t>by promenades</w:t>
      </w:r>
      <w:r>
        <w:t xml:space="preserve"> </w:t>
      </w:r>
      <w:r w:rsidR="00437B88">
        <w:t>or</w:t>
      </w:r>
      <w:r>
        <w:t xml:space="preserve"> bridges affording access across the Thames and the wider riparian public realm and institutions. </w:t>
      </w:r>
    </w:p>
    <w:p w14:paraId="60CF2430" w14:textId="1B0DA641" w:rsidR="00BE4EB5" w:rsidRDefault="00DE29AC" w:rsidP="00BE4EB5">
      <w:pPr>
        <w:spacing w:before="100" w:beforeAutospacing="1" w:after="480"/>
      </w:pPr>
      <w:r>
        <w:t>Consequently</w:t>
      </w:r>
      <w:r w:rsidR="00426733">
        <w:t>,</w:t>
      </w:r>
      <w:r w:rsidR="00BE4EB5">
        <w:t xml:space="preserve"> Victoria Tower Garden, Whitehall Garden, Victoria Embankment Garden and Middle Temple Garden share </w:t>
      </w:r>
      <w:r w:rsidR="00F62311">
        <w:t>common</w:t>
      </w:r>
      <w:r w:rsidR="00BE4EB5">
        <w:t xml:space="preserve"> characteristics. These garden spaces are in proximity to the Palace of Westminster, in some instances </w:t>
      </w:r>
      <w:r w:rsidR="00437B88">
        <w:t>with</w:t>
      </w:r>
      <w:r w:rsidR="00BE4EB5">
        <w:t xml:space="preserve"> direct views of key buildings within the World Heritage Site; they closely relate to a unified, monumental </w:t>
      </w:r>
      <w:r>
        <w:t xml:space="preserve">civic </w:t>
      </w:r>
      <w:r w:rsidR="00BE4EB5">
        <w:t xml:space="preserve">architecture of land reclamation; are part of a </w:t>
      </w:r>
      <w:r w:rsidR="00957ED9">
        <w:t xml:space="preserve">historic </w:t>
      </w:r>
      <w:r w:rsidR="00396302">
        <w:t xml:space="preserve">designed </w:t>
      </w:r>
      <w:r w:rsidR="00BE4EB5">
        <w:t xml:space="preserve">landscape intimately connected to </w:t>
      </w:r>
      <w:r w:rsidR="00957ED9">
        <w:t xml:space="preserve">and shaped by </w:t>
      </w:r>
      <w:r w:rsidR="00BE4EB5">
        <w:t xml:space="preserve">the </w:t>
      </w:r>
      <w:r w:rsidR="004810A0">
        <w:t>riparian</w:t>
      </w:r>
      <w:r w:rsidR="00BE4EB5">
        <w:t xml:space="preserve"> </w:t>
      </w:r>
      <w:r w:rsidR="00396302">
        <w:t>setting</w:t>
      </w:r>
      <w:r w:rsidR="00BE4EB5">
        <w:t xml:space="preserve">, and they function as open air </w:t>
      </w:r>
      <w:r w:rsidR="00401288">
        <w:t xml:space="preserve">galleries containing </w:t>
      </w:r>
      <w:r w:rsidR="00BE4EB5">
        <w:t>many memorial monuments. The</w:t>
      </w:r>
      <w:r w:rsidR="00C511D0">
        <w:t>y amount to a</w:t>
      </w:r>
      <w:r w:rsidR="00BE4EB5">
        <w:t xml:space="preserve"> rich </w:t>
      </w:r>
      <w:r w:rsidR="000C1770">
        <w:t xml:space="preserve">juxtaposition of </w:t>
      </w:r>
      <w:r w:rsidR="00BE4EB5">
        <w:t>architectur</w:t>
      </w:r>
      <w:r w:rsidR="000C1770">
        <w:t>e</w:t>
      </w:r>
      <w:r w:rsidR="00BE4EB5">
        <w:t xml:space="preserve"> </w:t>
      </w:r>
      <w:r w:rsidR="00396D2D">
        <w:t>and landscape</w:t>
      </w:r>
      <w:r w:rsidR="00846B09">
        <w:t>, entailing a</w:t>
      </w:r>
      <w:r w:rsidR="00BE4EB5">
        <w:t xml:space="preserve"> diverse design language</w:t>
      </w:r>
      <w:r w:rsidR="007132FB">
        <w:t>,</w:t>
      </w:r>
      <w:r w:rsidR="00BE4EB5">
        <w:t xml:space="preserve"> </w:t>
      </w:r>
      <w:r w:rsidR="00AC3667">
        <w:t xml:space="preserve">that </w:t>
      </w:r>
      <w:r w:rsidR="00BE4EB5">
        <w:t>symbol</w:t>
      </w:r>
      <w:r w:rsidR="00AC3667">
        <w:t>ise</w:t>
      </w:r>
      <w:r w:rsidR="00BE4EB5">
        <w:t xml:space="preserve"> changing attitudes on a wide range of significant topics of public interest, national values and contested legacies.</w:t>
      </w:r>
    </w:p>
    <w:p w14:paraId="05AC3C47" w14:textId="4CF30223" w:rsidR="00BE4EB5" w:rsidRDefault="00BE4EB5" w:rsidP="00BE4EB5">
      <w:pPr>
        <w:spacing w:before="100" w:beforeAutospacing="1" w:after="480"/>
        <w:rPr>
          <w:b/>
          <w:bCs/>
        </w:rPr>
      </w:pPr>
      <w:r>
        <w:t xml:space="preserve"> </w:t>
      </w:r>
      <w:r w:rsidRPr="00E630FB">
        <w:rPr>
          <w:b/>
          <w:bCs/>
        </w:rPr>
        <w:t>Heritage Interpretation and Design</w:t>
      </w:r>
      <w:r>
        <w:rPr>
          <w:b/>
          <w:bCs/>
        </w:rPr>
        <w:t>: Thames Tideway Tunnel Heritage Interpretation Strategy ‘River of Liberty’</w:t>
      </w:r>
    </w:p>
    <w:p w14:paraId="3B91266B" w14:textId="13513532" w:rsidR="00BE4EB5" w:rsidRDefault="00BE4EB5" w:rsidP="00BE4EB5">
      <w:pPr>
        <w:spacing w:before="100" w:beforeAutospacing="1" w:after="480"/>
      </w:pPr>
      <w:r>
        <w:t xml:space="preserve">A DCO Requirement directed Thames Tideway Tunnel to prepare a Heritage Interpretation Strategy. The resulting Strategy document </w:t>
      </w:r>
      <w:r w:rsidR="00C20366">
        <w:t>combines</w:t>
      </w:r>
      <w:r>
        <w:t xml:space="preserve"> a cultural and historic narrative </w:t>
      </w:r>
      <w:r w:rsidR="00C20366">
        <w:t>with</w:t>
      </w:r>
      <w:r>
        <w:t xml:space="preserve"> a curatorial ‘tool kit’ intended to assist and guide landscape design and public art commissions in highly sensitive locations. These works are the principle public realm benefits</w:t>
      </w:r>
      <w:r w:rsidR="00636E61">
        <w:t>, other than the improve</w:t>
      </w:r>
      <w:r w:rsidR="005C2662">
        <w:t>d</w:t>
      </w:r>
      <w:r w:rsidR="00636E61">
        <w:t xml:space="preserve"> water </w:t>
      </w:r>
      <w:r w:rsidR="00D80DEB">
        <w:lastRenderedPageBreak/>
        <w:t xml:space="preserve">environment, </w:t>
      </w:r>
      <w:r>
        <w:t xml:space="preserve"> arising from the consent to extend the Bazalgette sewer system, by connecting it to a </w:t>
      </w:r>
      <w:r w:rsidR="005D7EB3">
        <w:t xml:space="preserve">deep </w:t>
      </w:r>
      <w:r>
        <w:t>tunnel largely following the course of the Thames, starting at Acton and finishing at Becton.</w:t>
      </w:r>
    </w:p>
    <w:p w14:paraId="4A7B9A4E" w14:textId="38059D20" w:rsidR="00BE4EB5" w:rsidRDefault="00BE4EB5" w:rsidP="00BE4EB5">
      <w:pPr>
        <w:spacing w:before="100" w:beforeAutospacing="1" w:after="480"/>
      </w:pPr>
      <w:r>
        <w:t>I shall not spend too much time describing the Strategy</w:t>
      </w:r>
      <w:r w:rsidR="00DA55D8">
        <w:t xml:space="preserve"> </w:t>
      </w:r>
      <w:r w:rsidR="006629F4">
        <w:t xml:space="preserve">that was </w:t>
      </w:r>
      <w:r w:rsidR="00DA55D8">
        <w:t>launched 15 February 2017. I</w:t>
      </w:r>
      <w:r>
        <w:t>t is best viewed on-line</w:t>
      </w:r>
      <w:r w:rsidR="00DA55D8">
        <w:t xml:space="preserve"> to conside</w:t>
      </w:r>
      <w:r w:rsidR="00EF2F32">
        <w:t>r</w:t>
      </w:r>
      <w:r w:rsidR="00B122A7">
        <w:t xml:space="preserve"> the</w:t>
      </w:r>
      <w:r w:rsidR="007F54A5">
        <w:t xml:space="preserve"> heritage and cultural significance, cultural manifesto and</w:t>
      </w:r>
      <w:r w:rsidR="001E4672">
        <w:t xml:space="preserve"> </w:t>
      </w:r>
      <w:r w:rsidR="007F54A5">
        <w:t>design principles</w:t>
      </w:r>
      <w:r w:rsidR="001E4672">
        <w:t xml:space="preserve"> d</w:t>
      </w:r>
      <w:r w:rsidR="00160591">
        <w:t xml:space="preserve">erived from </w:t>
      </w:r>
      <w:r w:rsidR="001E4672">
        <w:t>a</w:t>
      </w:r>
      <w:r w:rsidR="00160591">
        <w:t xml:space="preserve"> detailed </w:t>
      </w:r>
      <w:r w:rsidR="0063424C">
        <w:t>analysis of the</w:t>
      </w:r>
      <w:r w:rsidR="00160591">
        <w:t xml:space="preserve"> </w:t>
      </w:r>
      <w:r w:rsidR="00847425">
        <w:t>metropolitan Thames</w:t>
      </w:r>
      <w:r w:rsidR="0063424C">
        <w:t>.</w:t>
      </w:r>
    </w:p>
    <w:p w14:paraId="02DB8E76" w14:textId="6BE3DAA3" w:rsidR="00BE4EB5" w:rsidRDefault="00BE4EB5" w:rsidP="00BE4EB5">
      <w:pPr>
        <w:spacing w:before="100" w:beforeAutospacing="1" w:after="480"/>
      </w:pPr>
      <w:r>
        <w:t>(</w:t>
      </w:r>
      <w:bookmarkStart w:id="1" w:name="_Hlk54696106"/>
      <w:r w:rsidR="0069393B">
        <w:fldChar w:fldCharType="begin"/>
      </w:r>
      <w:r w:rsidR="0069393B">
        <w:instrText xml:space="preserve"> HYPERLINK "https://www.tideway.london/media/1476/tideway-heritage-interpretation-strategy_full-report.pdf" </w:instrText>
      </w:r>
      <w:r w:rsidR="0069393B">
        <w:fldChar w:fldCharType="separate"/>
      </w:r>
      <w:r w:rsidR="008C0BFC" w:rsidRPr="008D54A2">
        <w:rPr>
          <w:rStyle w:val="Hyperlink"/>
        </w:rPr>
        <w:t>https://www.tideway.london/media/1476/tideway-heritage-interpretation-strategy_full-report.pdf</w:t>
      </w:r>
      <w:r w:rsidR="0069393B">
        <w:rPr>
          <w:rStyle w:val="Hyperlink"/>
        </w:rPr>
        <w:fldChar w:fldCharType="end"/>
      </w:r>
      <w:bookmarkEnd w:id="1"/>
      <w:r>
        <w:t>)</w:t>
      </w:r>
    </w:p>
    <w:p w14:paraId="3BF4FC77" w14:textId="25B26C92" w:rsidR="00BE4EB5" w:rsidRDefault="00A022A5" w:rsidP="00BE4EB5">
      <w:pPr>
        <w:spacing w:before="100" w:beforeAutospacing="1" w:after="480"/>
      </w:pPr>
      <w:r>
        <w:t>I</w:t>
      </w:r>
      <w:r w:rsidR="00302602">
        <w:t xml:space="preserve"> simply</w:t>
      </w:r>
      <w:r>
        <w:t xml:space="preserve"> highlight </w:t>
      </w:r>
      <w:r w:rsidR="00747D43">
        <w:t>a</w:t>
      </w:r>
      <w:r>
        <w:t xml:space="preserve"> few p</w:t>
      </w:r>
      <w:r w:rsidR="00A6574E">
        <w:t>oints of relevance</w:t>
      </w:r>
      <w:r w:rsidR="00BE4EB5">
        <w:t>:</w:t>
      </w:r>
    </w:p>
    <w:p w14:paraId="774D58F4" w14:textId="7CDE5145" w:rsidR="00BE4EB5" w:rsidRDefault="00A022A5" w:rsidP="00BE4EB5">
      <w:pPr>
        <w:pStyle w:val="ListParagraph"/>
        <w:numPr>
          <w:ilvl w:val="0"/>
          <w:numId w:val="2"/>
        </w:numPr>
        <w:spacing w:before="100" w:beforeAutospacing="1" w:after="480"/>
      </w:pPr>
      <w:r>
        <w:t>A</w:t>
      </w:r>
      <w:r w:rsidR="00BE4EB5">
        <w:t xml:space="preserve"> tripartite framework is adopted within an overarching interpretive theme</w:t>
      </w:r>
      <w:r w:rsidR="00172EFF">
        <w:t>, ‘River of Liberty’</w:t>
      </w:r>
    </w:p>
    <w:p w14:paraId="6D5A88C4" w14:textId="56A7A702" w:rsidR="00BE4EB5" w:rsidRDefault="00BE4EB5" w:rsidP="00BE4EB5">
      <w:pPr>
        <w:pStyle w:val="ListParagraph"/>
        <w:numPr>
          <w:ilvl w:val="0"/>
          <w:numId w:val="2"/>
        </w:numPr>
        <w:spacing w:before="100" w:beforeAutospacing="1" w:after="480"/>
      </w:pPr>
      <w:r>
        <w:t xml:space="preserve"> </w:t>
      </w:r>
      <w:r w:rsidR="00172EFF">
        <w:t>This</w:t>
      </w:r>
      <w:r>
        <w:t xml:space="preserve"> overarching theme encompassing narratives particular to groups who held advantages and benefits and, conversely, to those whose rights were denied, restricted or compromised. It </w:t>
      </w:r>
      <w:r w:rsidR="003E4C29">
        <w:t>engages</w:t>
      </w:r>
      <w:r>
        <w:t xml:space="preserve"> concept</w:t>
      </w:r>
      <w:r w:rsidR="003E4C29">
        <w:t>s</w:t>
      </w:r>
      <w:r>
        <w:t xml:space="preserve"> that evolve and in so doing continue to shape and influence discourses that inform London’s development</w:t>
      </w:r>
    </w:p>
    <w:p w14:paraId="1791D75F" w14:textId="5F7EC10B" w:rsidR="002562A0" w:rsidRDefault="002562A0" w:rsidP="002562A0">
      <w:pPr>
        <w:pStyle w:val="ListParagraph"/>
        <w:numPr>
          <w:ilvl w:val="0"/>
          <w:numId w:val="2"/>
        </w:numPr>
        <w:spacing w:before="100" w:beforeAutospacing="1" w:after="480"/>
      </w:pPr>
      <w:r>
        <w:t xml:space="preserve">It presents a </w:t>
      </w:r>
      <w:r w:rsidRPr="00AB64BB">
        <w:rPr>
          <w:i/>
          <w:iCs/>
        </w:rPr>
        <w:t>public history</w:t>
      </w:r>
      <w:r>
        <w:t xml:space="preserve">, looking at ‘ways of life’ viewed from many cultural and socio-economic perspectives, </w:t>
      </w:r>
      <w:r w:rsidR="005005FE">
        <w:t xml:space="preserve">in </w:t>
      </w:r>
      <w:r w:rsidR="001E5FA7">
        <w:t>contrast</w:t>
      </w:r>
      <w:r w:rsidR="005005FE">
        <w:t xml:space="preserve"> to</w:t>
      </w:r>
      <w:r w:rsidR="001E5FA7">
        <w:t xml:space="preserve"> </w:t>
      </w:r>
      <w:r>
        <w:t xml:space="preserve">common heritage </w:t>
      </w:r>
      <w:r w:rsidR="00E77D42">
        <w:t>preoccupations with elites</w:t>
      </w:r>
    </w:p>
    <w:p w14:paraId="453DB86B" w14:textId="36F52ACB" w:rsidR="00BE4EB5" w:rsidRDefault="00BE4EB5" w:rsidP="00BE4EB5">
      <w:pPr>
        <w:pStyle w:val="ListParagraph"/>
        <w:numPr>
          <w:ilvl w:val="0"/>
          <w:numId w:val="2"/>
        </w:numPr>
        <w:spacing w:before="100" w:beforeAutospacing="1" w:after="480"/>
      </w:pPr>
      <w:r>
        <w:t>It encourages creative designs, that explore hidden or deeper meanings, drawing on a rich legacy of allegoric artistic responses to the river and</w:t>
      </w:r>
      <w:r w:rsidR="00621C41">
        <w:t xml:space="preserve"> </w:t>
      </w:r>
      <w:r>
        <w:t>events associated with the Thames</w:t>
      </w:r>
      <w:r w:rsidR="00DA55D8">
        <w:t xml:space="preserve"> </w:t>
      </w:r>
    </w:p>
    <w:p w14:paraId="59B21E2F" w14:textId="2E423CC0" w:rsidR="00DA55D8" w:rsidRDefault="00DA55D8" w:rsidP="00BE4EB5">
      <w:pPr>
        <w:pStyle w:val="ListParagraph"/>
        <w:numPr>
          <w:ilvl w:val="0"/>
          <w:numId w:val="2"/>
        </w:numPr>
        <w:spacing w:before="100" w:beforeAutospacing="1" w:after="480"/>
      </w:pPr>
      <w:r>
        <w:t>A</w:t>
      </w:r>
      <w:r w:rsidRPr="00DA55D8">
        <w:t xml:space="preserve">rtists, architects, landscape designers and construction contractors </w:t>
      </w:r>
      <w:r>
        <w:t xml:space="preserve">are required to </w:t>
      </w:r>
      <w:r w:rsidRPr="00DA55D8">
        <w:t>collaborate to create public realm that reflect the spirit of the Thames and its influence on Londoners.</w:t>
      </w:r>
    </w:p>
    <w:p w14:paraId="6BD8CC64" w14:textId="3D7B8837" w:rsidR="00BE4EB5" w:rsidRDefault="00BE4EB5" w:rsidP="00BE4EB5">
      <w:pPr>
        <w:spacing w:before="100" w:beforeAutospacing="1" w:after="480"/>
      </w:pPr>
      <w:r>
        <w:t xml:space="preserve">VTG lies within Tideway’s central section where the Liberty theme is explored from the perspective of civic London. </w:t>
      </w:r>
      <w:r w:rsidR="004418FD">
        <w:t xml:space="preserve">Here </w:t>
      </w:r>
      <w:r>
        <w:t xml:space="preserve">Tideway </w:t>
      </w:r>
      <w:r w:rsidR="00DA55D8">
        <w:t>are</w:t>
      </w:r>
      <w:r>
        <w:t xml:space="preserve"> creating new public realm at foreshore structures attached to Albert Embankment and Victoria Embankment. </w:t>
      </w:r>
      <w:r w:rsidR="00396302">
        <w:t>In the context of VTG, t</w:t>
      </w:r>
      <w:r>
        <w:t>he site-specific narratives at the locations in closest proximity are:</w:t>
      </w:r>
    </w:p>
    <w:p w14:paraId="77260B44" w14:textId="41A31C45" w:rsidR="00BE4EB5" w:rsidRDefault="00BE4EB5" w:rsidP="00455735">
      <w:pPr>
        <w:spacing w:before="100" w:beforeAutospacing="1" w:after="480"/>
        <w:ind w:left="720"/>
      </w:pPr>
      <w:r>
        <w:t>Albert Embankment</w:t>
      </w:r>
      <w:r w:rsidRPr="00820A0E">
        <w:t xml:space="preserve"> </w:t>
      </w:r>
      <w:r>
        <w:t>- St Thomas’s Hospital, built on land reclaimed by MBW, is where Florence Nightingale founded the first professional school of nursing</w:t>
      </w:r>
      <w:r w:rsidR="00FE6975">
        <w:t>. It was</w:t>
      </w:r>
      <w:r>
        <w:t xml:space="preserve"> </w:t>
      </w:r>
      <w:r w:rsidR="00455735">
        <w:t xml:space="preserve">created </w:t>
      </w:r>
      <w:r>
        <w:t xml:space="preserve">from funds raised by subscription in honour </w:t>
      </w:r>
      <w:r w:rsidR="00426733">
        <w:t xml:space="preserve">of </w:t>
      </w:r>
      <w:r>
        <w:t>Nightingale’s service in Crimea. The training school was dedicated to educating and communicat</w:t>
      </w:r>
      <w:r w:rsidR="002562A0">
        <w:t>ed</w:t>
      </w:r>
      <w:r>
        <w:t xml:space="preserve"> the philosophy and practice of its founder and patron, including Nightingale’s strongly argued position on the removal of restrictions on women </w:t>
      </w:r>
      <w:r w:rsidR="00393C92">
        <w:t>pursuing</w:t>
      </w:r>
      <w:r>
        <w:t xml:space="preserve"> careers. The improvement in nursing care </w:t>
      </w:r>
      <w:r w:rsidR="00B06726">
        <w:t xml:space="preserve">also </w:t>
      </w:r>
      <w:r>
        <w:t>had a transformative effect on patient outcomes.</w:t>
      </w:r>
    </w:p>
    <w:p w14:paraId="2AF9CE4A" w14:textId="1D91651D" w:rsidR="00A6582D" w:rsidRDefault="00BE4EB5" w:rsidP="005D7EB3">
      <w:pPr>
        <w:spacing w:before="100" w:beforeAutospacing="1" w:after="480"/>
        <w:ind w:left="720"/>
      </w:pPr>
      <w:r>
        <w:t xml:space="preserve">Victoria Embankment -addresses the role of the MBW as </w:t>
      </w:r>
      <w:r w:rsidR="004C2338">
        <w:t xml:space="preserve">the </w:t>
      </w:r>
      <w:r w:rsidR="0073523E">
        <w:t>first pan-London</w:t>
      </w:r>
      <w:r>
        <w:t xml:space="preserve"> system of governance and the </w:t>
      </w:r>
      <w:r w:rsidR="005205C3">
        <w:t>leadership of</w:t>
      </w:r>
      <w:r>
        <w:t xml:space="preserve"> its associates, particularly W H Smith MP, played in forging democratic institutions responsible for political representation </w:t>
      </w:r>
      <w:r w:rsidR="0073523E">
        <w:t>in</w:t>
      </w:r>
      <w:r>
        <w:t xml:space="preserve"> the interest of </w:t>
      </w:r>
      <w:r w:rsidR="00F45072">
        <w:t xml:space="preserve">London’s </w:t>
      </w:r>
      <w:r>
        <w:t>diverse urban communities</w:t>
      </w:r>
      <w:r w:rsidR="00DA55D8">
        <w:t>.</w:t>
      </w:r>
    </w:p>
    <w:p w14:paraId="39A8C0D3" w14:textId="77777777" w:rsidR="00BE4EB5" w:rsidRPr="00BF6CED" w:rsidRDefault="00BE4EB5" w:rsidP="00BE4EB5">
      <w:pPr>
        <w:tabs>
          <w:tab w:val="left" w:pos="3120"/>
        </w:tabs>
        <w:spacing w:before="100" w:beforeAutospacing="1" w:after="480"/>
        <w:rPr>
          <w:b/>
          <w:bCs/>
        </w:rPr>
      </w:pPr>
      <w:r w:rsidRPr="00BF6CED">
        <w:rPr>
          <w:b/>
          <w:bCs/>
        </w:rPr>
        <w:lastRenderedPageBreak/>
        <w:t>Conclusion</w:t>
      </w:r>
    </w:p>
    <w:p w14:paraId="19FA3605" w14:textId="33D36F28" w:rsidR="00BE4EB5" w:rsidRDefault="00BE4EB5" w:rsidP="00BE4EB5">
      <w:pPr>
        <w:tabs>
          <w:tab w:val="left" w:pos="3120"/>
        </w:tabs>
        <w:spacing w:before="100" w:beforeAutospacing="1" w:after="480"/>
      </w:pPr>
      <w:r>
        <w:t xml:space="preserve">Sir, I fully recognise the responsibility before </w:t>
      </w:r>
      <w:r w:rsidR="004063E5">
        <w:t>Counsel</w:t>
      </w:r>
      <w:r>
        <w:t xml:space="preserve"> and yourself to consider the heritage effects in line with policy and through the statutory arrangements, by the careful and precise </w:t>
      </w:r>
      <w:r w:rsidR="004063E5">
        <w:t xml:space="preserve">cataloguing and </w:t>
      </w:r>
      <w:r>
        <w:t>testing of ‘assets’</w:t>
      </w:r>
      <w:r w:rsidR="004063E5">
        <w:t>,</w:t>
      </w:r>
      <w:r>
        <w:t xml:space="preserve"> to understand heritage significance, determine development harm and if necessary balance loss of significance against other public benefit. </w:t>
      </w:r>
    </w:p>
    <w:p w14:paraId="22798F5D" w14:textId="5D5C1245" w:rsidR="00F2327B" w:rsidRDefault="000A3FA0" w:rsidP="00BE4EB5">
      <w:pPr>
        <w:tabs>
          <w:tab w:val="left" w:pos="3120"/>
        </w:tabs>
        <w:spacing w:before="100" w:beforeAutospacing="1" w:after="480"/>
      </w:pPr>
      <w:r>
        <w:t>For</w:t>
      </w:r>
      <w:r w:rsidR="00BE4EB5">
        <w:t xml:space="preserve"> the vast majority of applications this is a perfectly </w:t>
      </w:r>
      <w:r w:rsidR="00117DE9">
        <w:t>straight forward exercise</w:t>
      </w:r>
      <w:r w:rsidR="00BE4EB5">
        <w:t>. But in this location, given the issues of sensitivity arising from th</w:t>
      </w:r>
      <w:r w:rsidR="00556020">
        <w:t xml:space="preserve">is </w:t>
      </w:r>
      <w:r>
        <w:t>application, it</w:t>
      </w:r>
      <w:r w:rsidR="00BE4EB5">
        <w:t xml:space="preserve"> is apparent that there can be weaknesses if heritage considerations are not properly contextualised, as designations are not always well </w:t>
      </w:r>
      <w:r w:rsidR="00746649">
        <w:t>described</w:t>
      </w:r>
      <w:r w:rsidR="00BE4EB5">
        <w:t xml:space="preserve"> or </w:t>
      </w:r>
      <w:r w:rsidR="00A36533">
        <w:t xml:space="preserve">appropriately </w:t>
      </w:r>
      <w:r w:rsidR="00BE4EB5">
        <w:t>d</w:t>
      </w:r>
      <w:r w:rsidR="00746649">
        <w:t>efined</w:t>
      </w:r>
      <w:r w:rsidR="004063E5">
        <w:t xml:space="preserve">. Significance in this instance </w:t>
      </w:r>
      <w:r w:rsidR="00BE4EB5">
        <w:t>transcend</w:t>
      </w:r>
      <w:r w:rsidR="004063E5">
        <w:t>s</w:t>
      </w:r>
      <w:r w:rsidR="00BE4EB5">
        <w:t xml:space="preserve"> the immediate confines of the application site</w:t>
      </w:r>
      <w:r w:rsidR="000810CD">
        <w:t xml:space="preserve">, </w:t>
      </w:r>
      <w:r w:rsidR="0033254D">
        <w:t>the</w:t>
      </w:r>
      <w:r w:rsidR="00426733">
        <w:t xml:space="preserve"> heritage assets</w:t>
      </w:r>
      <w:r w:rsidR="0033254D">
        <w:t xml:space="preserve"> it contains</w:t>
      </w:r>
      <w:r w:rsidR="00F2327B">
        <w:t xml:space="preserve"> </w:t>
      </w:r>
      <w:r w:rsidR="00DC161A">
        <w:t>or</w:t>
      </w:r>
      <w:r w:rsidR="0033254D">
        <w:t xml:space="preserve"> </w:t>
      </w:r>
      <w:r w:rsidR="004063E5">
        <w:t xml:space="preserve">those </w:t>
      </w:r>
      <w:r w:rsidR="0033254D">
        <w:t>in the immediate vicinity.</w:t>
      </w:r>
      <w:r w:rsidR="00BE4EB5">
        <w:t xml:space="preserve"> The need to address the issue of whether the NHMLC is an appropriate intervention </w:t>
      </w:r>
      <w:r w:rsidR="00426733">
        <w:t>at VTG</w:t>
      </w:r>
      <w:r w:rsidR="00BE4EB5">
        <w:t xml:space="preserve"> also justifies a more developed curatorial approach to the historic environment. </w:t>
      </w:r>
    </w:p>
    <w:p w14:paraId="36467AA2" w14:textId="1E4B1DFB" w:rsidR="001623D1" w:rsidRDefault="00BE4EB5" w:rsidP="00BE4EB5">
      <w:pPr>
        <w:tabs>
          <w:tab w:val="left" w:pos="3120"/>
        </w:tabs>
        <w:spacing w:before="100" w:beforeAutospacing="1" w:after="480"/>
      </w:pPr>
      <w:r>
        <w:t xml:space="preserve">As I found when I joined the Tideway project, </w:t>
      </w:r>
      <w:r w:rsidR="00117DE9">
        <w:t xml:space="preserve">the </w:t>
      </w:r>
      <w:r>
        <w:t xml:space="preserve">big picture is </w:t>
      </w:r>
      <w:r w:rsidR="00117DE9">
        <w:t xml:space="preserve">the one most </w:t>
      </w:r>
      <w:r>
        <w:t>easily overlooked…..</w:t>
      </w:r>
      <w:r w:rsidR="00117DE9">
        <w:t xml:space="preserve">after all </w:t>
      </w:r>
      <w:r>
        <w:t xml:space="preserve">few </w:t>
      </w:r>
      <w:r w:rsidR="00FF768E">
        <w:t>would</w:t>
      </w:r>
      <w:r>
        <w:t xml:space="preserve"> view a genteel historic park </w:t>
      </w:r>
      <w:r w:rsidR="0033254D">
        <w:t xml:space="preserve">with a </w:t>
      </w:r>
      <w:r>
        <w:t xml:space="preserve">backdrop </w:t>
      </w:r>
      <w:r w:rsidR="0033254D">
        <w:t xml:space="preserve">of </w:t>
      </w:r>
      <w:r>
        <w:t xml:space="preserve">a Neo-gothic architectural </w:t>
      </w:r>
      <w:r w:rsidR="003E4C29">
        <w:t>masterpiece</w:t>
      </w:r>
      <w:r>
        <w:t xml:space="preserve"> and see</w:t>
      </w:r>
      <w:r w:rsidR="0033254D">
        <w:t xml:space="preserve"> </w:t>
      </w:r>
      <w:r w:rsidR="003E4C29">
        <w:t xml:space="preserve">instead </w:t>
      </w:r>
      <w:r w:rsidR="0033254D">
        <w:t>a</w:t>
      </w:r>
      <w:r>
        <w:t xml:space="preserve"> flood defence and sewer, let alone </w:t>
      </w:r>
      <w:r w:rsidR="00FF768E">
        <w:t xml:space="preserve">give </w:t>
      </w:r>
      <w:r w:rsidR="00D93E39">
        <w:t xml:space="preserve">weight to </w:t>
      </w:r>
      <w:r w:rsidR="002562A0">
        <w:t>seemingly</w:t>
      </w:r>
      <w:r w:rsidR="0033254D">
        <w:t xml:space="preserve"> mundane</w:t>
      </w:r>
      <w:r>
        <w:t xml:space="preserve"> issues of governance and public welfare that lie </w:t>
      </w:r>
      <w:r w:rsidR="0033254D">
        <w:t>deeper still in the site narrative</w:t>
      </w:r>
      <w:r>
        <w:t xml:space="preserve">. </w:t>
      </w:r>
    </w:p>
    <w:p w14:paraId="7BE3C074" w14:textId="668744F9" w:rsidR="00F2327B" w:rsidRPr="00C230D4" w:rsidRDefault="00F2327B" w:rsidP="00F2327B">
      <w:pPr>
        <w:tabs>
          <w:tab w:val="left" w:pos="3120"/>
        </w:tabs>
        <w:spacing w:before="100" w:beforeAutospacing="1" w:after="480"/>
        <w:rPr>
          <w:i/>
          <w:iCs/>
        </w:rPr>
      </w:pPr>
      <w:r>
        <w:t xml:space="preserve">As set out in my introduction, the purpose of my statement is to </w:t>
      </w:r>
      <w:r w:rsidR="00495C0A">
        <w:t xml:space="preserve">draw attention to </w:t>
      </w:r>
      <w:r>
        <w:t>available resources</w:t>
      </w:r>
      <w:r w:rsidR="006C70B3">
        <w:t xml:space="preserve">, so that </w:t>
      </w:r>
      <w:r w:rsidR="00EA7FEF">
        <w:t xml:space="preserve">there </w:t>
      </w:r>
      <w:r w:rsidR="001F6488">
        <w:t xml:space="preserve">is </w:t>
      </w:r>
      <w:r w:rsidR="00EA7FEF">
        <w:t>greater</w:t>
      </w:r>
      <w:r w:rsidR="002562A0">
        <w:t xml:space="preserve"> awareness o</w:t>
      </w:r>
      <w:r w:rsidR="00463271">
        <w:t>f</w:t>
      </w:r>
      <w:r w:rsidR="002562A0">
        <w:t xml:space="preserve"> </w:t>
      </w:r>
      <w:r w:rsidR="001F6488">
        <w:t xml:space="preserve">the true </w:t>
      </w:r>
      <w:r>
        <w:t xml:space="preserve">significance </w:t>
      </w:r>
      <w:r w:rsidR="00E4510D">
        <w:t>of the</w:t>
      </w:r>
      <w:r>
        <w:t xml:space="preserve"> public realm and garden spaces </w:t>
      </w:r>
      <w:r w:rsidR="00EC6DE0">
        <w:t>and the</w:t>
      </w:r>
      <w:r w:rsidR="00B5113D">
        <w:t>ir p</w:t>
      </w:r>
      <w:r w:rsidR="00373842">
        <w:t>art</w:t>
      </w:r>
      <w:r w:rsidR="00B5113D">
        <w:t xml:space="preserve"> in the </w:t>
      </w:r>
      <w:r w:rsidR="00373842">
        <w:t xml:space="preserve">dynamic </w:t>
      </w:r>
      <w:r w:rsidR="00EC6DE0">
        <w:t>relationship</w:t>
      </w:r>
      <w:r w:rsidR="00F01871">
        <w:t xml:space="preserve"> </w:t>
      </w:r>
      <w:r w:rsidR="00D544D6">
        <w:t>between the Westminster</w:t>
      </w:r>
      <w:r>
        <w:t xml:space="preserve"> riparian </w:t>
      </w:r>
      <w:r w:rsidR="00C3774F">
        <w:t xml:space="preserve">urban </w:t>
      </w:r>
      <w:r>
        <w:t xml:space="preserve">landscape </w:t>
      </w:r>
      <w:r w:rsidR="00A668F0">
        <w:t xml:space="preserve">and </w:t>
      </w:r>
      <w:r>
        <w:t xml:space="preserve">capital and </w:t>
      </w:r>
      <w:r w:rsidR="001E2A8B">
        <w:t>State</w:t>
      </w:r>
      <w:r>
        <w:t xml:space="preserve"> civic institutions.</w:t>
      </w:r>
    </w:p>
    <w:p w14:paraId="3AB67978" w14:textId="10D38ECB" w:rsidR="006F5100" w:rsidRDefault="001623D1" w:rsidP="00F37932">
      <w:pPr>
        <w:tabs>
          <w:tab w:val="left" w:pos="3120"/>
        </w:tabs>
        <w:spacing w:before="100" w:beforeAutospacing="1" w:after="480"/>
      </w:pPr>
      <w:r>
        <w:t xml:space="preserve">But please </w:t>
      </w:r>
      <w:r w:rsidR="006A7C45">
        <w:t xml:space="preserve">excuse </w:t>
      </w:r>
      <w:r>
        <w:t>one personal</w:t>
      </w:r>
      <w:r w:rsidR="00BE4EB5">
        <w:t xml:space="preserve"> observation. </w:t>
      </w:r>
      <w:r w:rsidR="00960266">
        <w:t>To my</w:t>
      </w:r>
      <w:r w:rsidR="002A51BD">
        <w:t xml:space="preserve"> mind</w:t>
      </w:r>
      <w:r w:rsidR="0050285E">
        <w:t>, t</w:t>
      </w:r>
      <w:r>
        <w:t>h</w:t>
      </w:r>
      <w:r w:rsidR="00BE4EB5">
        <w:t xml:space="preserve">e most resonant and poignant </w:t>
      </w:r>
      <w:r w:rsidR="003E4C29">
        <w:t>message</w:t>
      </w:r>
      <w:r w:rsidR="00BE4EB5">
        <w:t xml:space="preserve"> gained from an understanding of the </w:t>
      </w:r>
      <w:r w:rsidR="0050285E">
        <w:t xml:space="preserve">heritage </w:t>
      </w:r>
      <w:r w:rsidR="00691621">
        <w:t>significance</w:t>
      </w:r>
      <w:r w:rsidR="0050285E">
        <w:t xml:space="preserve"> of the </w:t>
      </w:r>
      <w:r w:rsidR="00BE4EB5">
        <w:t xml:space="preserve">Thames Embankment and VTG is that they </w:t>
      </w:r>
      <w:r w:rsidR="0033254D">
        <w:t xml:space="preserve">are both products of </w:t>
      </w:r>
      <w:r w:rsidR="00BE4EB5">
        <w:t>catastrophes</w:t>
      </w:r>
      <w:r w:rsidR="0033254D">
        <w:t xml:space="preserve"> that occurred due to </w:t>
      </w:r>
      <w:r w:rsidR="00BE4EB5">
        <w:t>ignorance or neglect</w:t>
      </w:r>
      <w:r w:rsidR="00F2327B">
        <w:t>. They</w:t>
      </w:r>
      <w:r w:rsidR="00BE4EB5">
        <w:t xml:space="preserve"> constitute safeguards that, had </w:t>
      </w:r>
      <w:r w:rsidR="0040507E">
        <w:t>civic</w:t>
      </w:r>
      <w:r w:rsidR="007D484C">
        <w:t xml:space="preserve"> institutions and accountable</w:t>
      </w:r>
      <w:r w:rsidR="0040507E">
        <w:t xml:space="preserve"> </w:t>
      </w:r>
      <w:r w:rsidR="00BE4EB5">
        <w:t>authorities been in place</w:t>
      </w:r>
      <w:r w:rsidR="007018CF">
        <w:t>,</w:t>
      </w:r>
      <w:r w:rsidR="00BE4EB5">
        <w:t xml:space="preserve"> or </w:t>
      </w:r>
      <w:r w:rsidR="00DA37CA">
        <w:t xml:space="preserve">if they </w:t>
      </w:r>
      <w:r w:rsidR="00BE4EB5">
        <w:t xml:space="preserve">had acted early enough, would have prevented unnecessary loss of life. </w:t>
      </w:r>
      <w:r w:rsidR="009F6EFA">
        <w:t>T</w:t>
      </w:r>
      <w:r w:rsidR="00F37932">
        <w:t xml:space="preserve">his </w:t>
      </w:r>
      <w:r w:rsidR="008D0916">
        <w:t>insight seems to resolve</w:t>
      </w:r>
      <w:r w:rsidR="00D35B70">
        <w:t xml:space="preserve"> </w:t>
      </w:r>
      <w:r w:rsidR="00B51AA6">
        <w:t xml:space="preserve">the </w:t>
      </w:r>
      <w:r w:rsidR="00D35B70">
        <w:t>separate</w:t>
      </w:r>
      <w:r w:rsidR="00294202">
        <w:t xml:space="preserve"> narratives </w:t>
      </w:r>
      <w:r w:rsidR="007C435C">
        <w:t xml:space="preserve">inherent </w:t>
      </w:r>
      <w:r w:rsidR="00D90CDF">
        <w:t>to location</w:t>
      </w:r>
      <w:r w:rsidR="00F37932">
        <w:t xml:space="preserve"> and </w:t>
      </w:r>
      <w:r w:rsidR="00C06659">
        <w:t>memorial</w:t>
      </w:r>
      <w:r w:rsidR="00030FDB">
        <w:t xml:space="preserve"> </w:t>
      </w:r>
      <w:r w:rsidR="00924162">
        <w:t>in</w:t>
      </w:r>
      <w:r w:rsidR="00030FDB">
        <w:t xml:space="preserve"> </w:t>
      </w:r>
      <w:r w:rsidR="00130E24">
        <w:t>a</w:t>
      </w:r>
      <w:r w:rsidR="00F62C4D">
        <w:t xml:space="preserve"> powerful</w:t>
      </w:r>
      <w:r w:rsidR="002A51BD">
        <w:t>ly</w:t>
      </w:r>
      <w:r w:rsidR="00130E24">
        <w:t xml:space="preserve"> </w:t>
      </w:r>
      <w:r w:rsidR="00D90CDF">
        <w:t>numinous</w:t>
      </w:r>
      <w:r w:rsidR="00B9713C">
        <w:t xml:space="preserve"> </w:t>
      </w:r>
      <w:r w:rsidR="00030FDB">
        <w:t>counterpoint</w:t>
      </w:r>
      <w:r w:rsidR="006264A4">
        <w:t>.</w:t>
      </w:r>
    </w:p>
    <w:sectPr w:rsidR="006F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62E"/>
    <w:multiLevelType w:val="hybridMultilevel"/>
    <w:tmpl w:val="4318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683B"/>
    <w:multiLevelType w:val="hybridMultilevel"/>
    <w:tmpl w:val="F5E0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5"/>
    <w:rsid w:val="000104B8"/>
    <w:rsid w:val="00030FDB"/>
    <w:rsid w:val="00036719"/>
    <w:rsid w:val="00045E96"/>
    <w:rsid w:val="000609C3"/>
    <w:rsid w:val="00067335"/>
    <w:rsid w:val="0007501A"/>
    <w:rsid w:val="00076F90"/>
    <w:rsid w:val="000810CD"/>
    <w:rsid w:val="00093860"/>
    <w:rsid w:val="000A3018"/>
    <w:rsid w:val="000A3F9A"/>
    <w:rsid w:val="000A3FA0"/>
    <w:rsid w:val="000B0680"/>
    <w:rsid w:val="000C1770"/>
    <w:rsid w:val="000C6148"/>
    <w:rsid w:val="000D17E6"/>
    <w:rsid w:val="000F097A"/>
    <w:rsid w:val="001174F0"/>
    <w:rsid w:val="00117DE9"/>
    <w:rsid w:val="00120096"/>
    <w:rsid w:val="00130E24"/>
    <w:rsid w:val="00136CB4"/>
    <w:rsid w:val="00147C62"/>
    <w:rsid w:val="001507D2"/>
    <w:rsid w:val="001545D3"/>
    <w:rsid w:val="00155162"/>
    <w:rsid w:val="00160591"/>
    <w:rsid w:val="001623D1"/>
    <w:rsid w:val="0016328F"/>
    <w:rsid w:val="001632CF"/>
    <w:rsid w:val="00164B11"/>
    <w:rsid w:val="00172EFF"/>
    <w:rsid w:val="0017410B"/>
    <w:rsid w:val="00190294"/>
    <w:rsid w:val="001A034E"/>
    <w:rsid w:val="001E0FF5"/>
    <w:rsid w:val="001E2A8B"/>
    <w:rsid w:val="001E4672"/>
    <w:rsid w:val="001E5FA7"/>
    <w:rsid w:val="001F3A12"/>
    <w:rsid w:val="001F42A4"/>
    <w:rsid w:val="001F6488"/>
    <w:rsid w:val="00203FB2"/>
    <w:rsid w:val="00210E65"/>
    <w:rsid w:val="00220BDB"/>
    <w:rsid w:val="002241BA"/>
    <w:rsid w:val="00251818"/>
    <w:rsid w:val="002562A0"/>
    <w:rsid w:val="0027088F"/>
    <w:rsid w:val="00270B61"/>
    <w:rsid w:val="00290679"/>
    <w:rsid w:val="00294202"/>
    <w:rsid w:val="002A51BD"/>
    <w:rsid w:val="002C389C"/>
    <w:rsid w:val="002C56F7"/>
    <w:rsid w:val="002D3BAC"/>
    <w:rsid w:val="002E49C4"/>
    <w:rsid w:val="002F3794"/>
    <w:rsid w:val="002F4217"/>
    <w:rsid w:val="00300185"/>
    <w:rsid w:val="00302602"/>
    <w:rsid w:val="00307354"/>
    <w:rsid w:val="00310897"/>
    <w:rsid w:val="00312766"/>
    <w:rsid w:val="00330CA1"/>
    <w:rsid w:val="0033254D"/>
    <w:rsid w:val="00337233"/>
    <w:rsid w:val="00341216"/>
    <w:rsid w:val="00346B9E"/>
    <w:rsid w:val="00352E89"/>
    <w:rsid w:val="00354ECD"/>
    <w:rsid w:val="00357319"/>
    <w:rsid w:val="003652DF"/>
    <w:rsid w:val="003702C6"/>
    <w:rsid w:val="00373842"/>
    <w:rsid w:val="00374E18"/>
    <w:rsid w:val="0038449B"/>
    <w:rsid w:val="00393C92"/>
    <w:rsid w:val="003945BD"/>
    <w:rsid w:val="00396302"/>
    <w:rsid w:val="00396D2D"/>
    <w:rsid w:val="00396FD8"/>
    <w:rsid w:val="003A18D7"/>
    <w:rsid w:val="003B1F93"/>
    <w:rsid w:val="003D149A"/>
    <w:rsid w:val="003D358D"/>
    <w:rsid w:val="003E270E"/>
    <w:rsid w:val="003E4110"/>
    <w:rsid w:val="003E4C29"/>
    <w:rsid w:val="003F213F"/>
    <w:rsid w:val="003F69DA"/>
    <w:rsid w:val="00401288"/>
    <w:rsid w:val="0040507E"/>
    <w:rsid w:val="004063E5"/>
    <w:rsid w:val="00415CDD"/>
    <w:rsid w:val="00426733"/>
    <w:rsid w:val="004270FC"/>
    <w:rsid w:val="00437B88"/>
    <w:rsid w:val="004418FD"/>
    <w:rsid w:val="00442D3C"/>
    <w:rsid w:val="0045524F"/>
    <w:rsid w:val="00455735"/>
    <w:rsid w:val="00463271"/>
    <w:rsid w:val="00467B8B"/>
    <w:rsid w:val="00471A53"/>
    <w:rsid w:val="004810A0"/>
    <w:rsid w:val="00495239"/>
    <w:rsid w:val="00495C0A"/>
    <w:rsid w:val="00496F62"/>
    <w:rsid w:val="004A2951"/>
    <w:rsid w:val="004B143D"/>
    <w:rsid w:val="004C2338"/>
    <w:rsid w:val="004C4CB1"/>
    <w:rsid w:val="004C6865"/>
    <w:rsid w:val="004D28B4"/>
    <w:rsid w:val="005005FE"/>
    <w:rsid w:val="0050285E"/>
    <w:rsid w:val="00515CAF"/>
    <w:rsid w:val="005205C3"/>
    <w:rsid w:val="005468AE"/>
    <w:rsid w:val="00556020"/>
    <w:rsid w:val="0056315B"/>
    <w:rsid w:val="00567126"/>
    <w:rsid w:val="00595340"/>
    <w:rsid w:val="005B2245"/>
    <w:rsid w:val="005C2662"/>
    <w:rsid w:val="005C4679"/>
    <w:rsid w:val="005D6C55"/>
    <w:rsid w:val="005D7EB3"/>
    <w:rsid w:val="005E1247"/>
    <w:rsid w:val="00601B5E"/>
    <w:rsid w:val="00602989"/>
    <w:rsid w:val="006123F9"/>
    <w:rsid w:val="00617932"/>
    <w:rsid w:val="00617BF5"/>
    <w:rsid w:val="00621C41"/>
    <w:rsid w:val="00621D88"/>
    <w:rsid w:val="006241BE"/>
    <w:rsid w:val="006264A4"/>
    <w:rsid w:val="00626BDE"/>
    <w:rsid w:val="006324CF"/>
    <w:rsid w:val="0063424C"/>
    <w:rsid w:val="00635449"/>
    <w:rsid w:val="00636E61"/>
    <w:rsid w:val="0065722B"/>
    <w:rsid w:val="00661501"/>
    <w:rsid w:val="00662330"/>
    <w:rsid w:val="006629F4"/>
    <w:rsid w:val="006650DF"/>
    <w:rsid w:val="0068020D"/>
    <w:rsid w:val="0068038B"/>
    <w:rsid w:val="00691621"/>
    <w:rsid w:val="0069393B"/>
    <w:rsid w:val="006A7C45"/>
    <w:rsid w:val="006B13FD"/>
    <w:rsid w:val="006C522E"/>
    <w:rsid w:val="006C70B3"/>
    <w:rsid w:val="006D1AEF"/>
    <w:rsid w:val="006E18EC"/>
    <w:rsid w:val="006E75F0"/>
    <w:rsid w:val="006F5100"/>
    <w:rsid w:val="007018CF"/>
    <w:rsid w:val="007132FB"/>
    <w:rsid w:val="007233E5"/>
    <w:rsid w:val="00724FF8"/>
    <w:rsid w:val="00725FEE"/>
    <w:rsid w:val="0073523E"/>
    <w:rsid w:val="00737970"/>
    <w:rsid w:val="00746649"/>
    <w:rsid w:val="00747D43"/>
    <w:rsid w:val="007539A4"/>
    <w:rsid w:val="00761E81"/>
    <w:rsid w:val="00762402"/>
    <w:rsid w:val="00763AC0"/>
    <w:rsid w:val="0079727B"/>
    <w:rsid w:val="007A2BB2"/>
    <w:rsid w:val="007A5652"/>
    <w:rsid w:val="007A7862"/>
    <w:rsid w:val="007B200C"/>
    <w:rsid w:val="007C0280"/>
    <w:rsid w:val="007C435C"/>
    <w:rsid w:val="007D484C"/>
    <w:rsid w:val="007E6CC3"/>
    <w:rsid w:val="007F54A5"/>
    <w:rsid w:val="0080155A"/>
    <w:rsid w:val="00836999"/>
    <w:rsid w:val="00845269"/>
    <w:rsid w:val="00846B09"/>
    <w:rsid w:val="00847425"/>
    <w:rsid w:val="0085082F"/>
    <w:rsid w:val="00850904"/>
    <w:rsid w:val="00870109"/>
    <w:rsid w:val="008760B8"/>
    <w:rsid w:val="00877BC0"/>
    <w:rsid w:val="008950EE"/>
    <w:rsid w:val="008C0BFC"/>
    <w:rsid w:val="008C1CC9"/>
    <w:rsid w:val="008D0916"/>
    <w:rsid w:val="008D1291"/>
    <w:rsid w:val="00904019"/>
    <w:rsid w:val="00904850"/>
    <w:rsid w:val="00907E9A"/>
    <w:rsid w:val="00924162"/>
    <w:rsid w:val="00941B1E"/>
    <w:rsid w:val="00955627"/>
    <w:rsid w:val="00957ED9"/>
    <w:rsid w:val="00960266"/>
    <w:rsid w:val="0096683C"/>
    <w:rsid w:val="00975588"/>
    <w:rsid w:val="00986426"/>
    <w:rsid w:val="00986E69"/>
    <w:rsid w:val="00990620"/>
    <w:rsid w:val="0099793C"/>
    <w:rsid w:val="009C000F"/>
    <w:rsid w:val="009C1EB0"/>
    <w:rsid w:val="009C2B48"/>
    <w:rsid w:val="009F6EFA"/>
    <w:rsid w:val="00A022A5"/>
    <w:rsid w:val="00A1378C"/>
    <w:rsid w:val="00A314AB"/>
    <w:rsid w:val="00A3494E"/>
    <w:rsid w:val="00A36533"/>
    <w:rsid w:val="00A4642C"/>
    <w:rsid w:val="00A6574E"/>
    <w:rsid w:val="00A6582D"/>
    <w:rsid w:val="00A668F0"/>
    <w:rsid w:val="00A72083"/>
    <w:rsid w:val="00A822D9"/>
    <w:rsid w:val="00AA58E9"/>
    <w:rsid w:val="00AB1B76"/>
    <w:rsid w:val="00AC1DF6"/>
    <w:rsid w:val="00AC3667"/>
    <w:rsid w:val="00AF2C56"/>
    <w:rsid w:val="00AF30D0"/>
    <w:rsid w:val="00B006D9"/>
    <w:rsid w:val="00B06726"/>
    <w:rsid w:val="00B122A7"/>
    <w:rsid w:val="00B15CF7"/>
    <w:rsid w:val="00B27DEF"/>
    <w:rsid w:val="00B33940"/>
    <w:rsid w:val="00B5113D"/>
    <w:rsid w:val="00B51AA6"/>
    <w:rsid w:val="00B5455D"/>
    <w:rsid w:val="00B80394"/>
    <w:rsid w:val="00B84DBC"/>
    <w:rsid w:val="00B9713C"/>
    <w:rsid w:val="00B97D31"/>
    <w:rsid w:val="00BB423E"/>
    <w:rsid w:val="00BB7ABC"/>
    <w:rsid w:val="00BE1D7A"/>
    <w:rsid w:val="00BE280B"/>
    <w:rsid w:val="00BE4677"/>
    <w:rsid w:val="00BE4EB5"/>
    <w:rsid w:val="00BE500D"/>
    <w:rsid w:val="00BE6D4F"/>
    <w:rsid w:val="00BE6DFD"/>
    <w:rsid w:val="00BF73B9"/>
    <w:rsid w:val="00C00601"/>
    <w:rsid w:val="00C04866"/>
    <w:rsid w:val="00C06659"/>
    <w:rsid w:val="00C102AF"/>
    <w:rsid w:val="00C20157"/>
    <w:rsid w:val="00C20366"/>
    <w:rsid w:val="00C230D4"/>
    <w:rsid w:val="00C310EB"/>
    <w:rsid w:val="00C32BDF"/>
    <w:rsid w:val="00C346D8"/>
    <w:rsid w:val="00C3774F"/>
    <w:rsid w:val="00C37BFB"/>
    <w:rsid w:val="00C511D0"/>
    <w:rsid w:val="00C57561"/>
    <w:rsid w:val="00C67DEB"/>
    <w:rsid w:val="00C77B04"/>
    <w:rsid w:val="00C87A07"/>
    <w:rsid w:val="00CC2B99"/>
    <w:rsid w:val="00CD474B"/>
    <w:rsid w:val="00CD6856"/>
    <w:rsid w:val="00D047F7"/>
    <w:rsid w:val="00D04DAF"/>
    <w:rsid w:val="00D35B70"/>
    <w:rsid w:val="00D544D6"/>
    <w:rsid w:val="00D5490F"/>
    <w:rsid w:val="00D56CDF"/>
    <w:rsid w:val="00D62C10"/>
    <w:rsid w:val="00D6737D"/>
    <w:rsid w:val="00D80DEB"/>
    <w:rsid w:val="00D90CDF"/>
    <w:rsid w:val="00D92AB6"/>
    <w:rsid w:val="00D93E39"/>
    <w:rsid w:val="00DA37CA"/>
    <w:rsid w:val="00DA4C94"/>
    <w:rsid w:val="00DA55D8"/>
    <w:rsid w:val="00DB71EB"/>
    <w:rsid w:val="00DB7E99"/>
    <w:rsid w:val="00DC161A"/>
    <w:rsid w:val="00DE29AC"/>
    <w:rsid w:val="00DF0205"/>
    <w:rsid w:val="00DF1ECE"/>
    <w:rsid w:val="00DF377C"/>
    <w:rsid w:val="00DF7B2B"/>
    <w:rsid w:val="00E23AB1"/>
    <w:rsid w:val="00E3066C"/>
    <w:rsid w:val="00E419C9"/>
    <w:rsid w:val="00E42993"/>
    <w:rsid w:val="00E4510D"/>
    <w:rsid w:val="00E65B7C"/>
    <w:rsid w:val="00E74D18"/>
    <w:rsid w:val="00E77D42"/>
    <w:rsid w:val="00E87D28"/>
    <w:rsid w:val="00E9102B"/>
    <w:rsid w:val="00E950C9"/>
    <w:rsid w:val="00EA268A"/>
    <w:rsid w:val="00EA7FEF"/>
    <w:rsid w:val="00EB6824"/>
    <w:rsid w:val="00EC067A"/>
    <w:rsid w:val="00EC6DE0"/>
    <w:rsid w:val="00EF2F32"/>
    <w:rsid w:val="00F01871"/>
    <w:rsid w:val="00F05857"/>
    <w:rsid w:val="00F122DC"/>
    <w:rsid w:val="00F13ACC"/>
    <w:rsid w:val="00F2327B"/>
    <w:rsid w:val="00F237C3"/>
    <w:rsid w:val="00F37932"/>
    <w:rsid w:val="00F40329"/>
    <w:rsid w:val="00F4233D"/>
    <w:rsid w:val="00F45072"/>
    <w:rsid w:val="00F62311"/>
    <w:rsid w:val="00F62C4D"/>
    <w:rsid w:val="00F65074"/>
    <w:rsid w:val="00FA27A6"/>
    <w:rsid w:val="00FB6144"/>
    <w:rsid w:val="00FC0ADE"/>
    <w:rsid w:val="00FC1776"/>
    <w:rsid w:val="00FD7C00"/>
    <w:rsid w:val="00FE6955"/>
    <w:rsid w:val="00FE6975"/>
    <w:rsid w:val="00FF3DB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5684"/>
  <w15:chartTrackingRefBased/>
  <w15:docId w15:val="{4CA94358-101F-44E7-96A0-83F0C97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E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FB061158AEC43968632C4D15CA281" ma:contentTypeVersion="4" ma:contentTypeDescription="Create a new document." ma:contentTypeScope="" ma:versionID="21022b760551911ed0d98d5944fd1f47">
  <xsd:schema xmlns:xsd="http://www.w3.org/2001/XMLSchema" xmlns:xs="http://www.w3.org/2001/XMLSchema" xmlns:p="http://schemas.microsoft.com/office/2006/metadata/properties" xmlns:ns3="12c0b242-9ee5-4e71-b5a3-43111133090d" targetNamespace="http://schemas.microsoft.com/office/2006/metadata/properties" ma:root="true" ma:fieldsID="bee74bb2a5b99fccb6d8cc58e8f8e702" ns3:_="">
    <xsd:import namespace="12c0b242-9ee5-4e71-b5a3-431111330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0b242-9ee5-4e71-b5a3-43111133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8D00-0F57-4DA8-BDBC-AA8721FD7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19CFA-05DC-4147-B480-68EA129E9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77B5-5773-4104-BB38-0DAE37C66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0b242-9ee5-4e71-b5a3-431111330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D4699-D507-4C68-945D-D77DADA5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Whittaker</dc:creator>
  <cp:keywords/>
  <dc:description/>
  <cp:lastModifiedBy>Banks, Chris</cp:lastModifiedBy>
  <cp:revision>2</cp:revision>
  <cp:lastPrinted>2020-10-27T17:22:00Z</cp:lastPrinted>
  <dcterms:created xsi:type="dcterms:W3CDTF">2020-11-03T15:03:00Z</dcterms:created>
  <dcterms:modified xsi:type="dcterms:W3CDTF">2020-11-03T15:03:00Z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0x010100562FB061158AEC43968632C4D15CA281</vt:lpwstr>
  </property>
</Properties>
</file>