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9" w:rsidRDefault="00112839" w:rsidP="001128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839" w:rsidRDefault="00112839" w:rsidP="001128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112839" w:rsidTr="00112839">
        <w:trPr>
          <w:trHeight w:val="300"/>
        </w:trPr>
        <w:tc>
          <w:tcPr>
            <w:tcW w:w="9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40"/>
                <w:lang w:eastAsia="en-GB"/>
              </w:rPr>
              <w:t>Local Gambling Risk Assessment Template</w:t>
            </w:r>
          </w:p>
        </w:tc>
      </w:tr>
      <w:tr w:rsidR="00112839" w:rsidTr="00112839">
        <w:trPr>
          <w:trHeight w:val="300"/>
        </w:trPr>
        <w:tc>
          <w:tcPr>
            <w:tcW w:w="9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9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112839" w:rsidRDefault="00112839"/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6801"/>
      </w:tblGrid>
      <w:tr w:rsidR="00112839" w:rsidTr="00112839">
        <w:trPr>
          <w:trHeight w:val="6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Premises number or licence number: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Region (if applicable):</w:t>
            </w:r>
          </w:p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Area (if applicable):</w:t>
            </w:r>
          </w:p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Premises Address:</w:t>
            </w: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75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Name of Assessor: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9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112839" w:rsidRP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Colleagues Present: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112839" w:rsidRDefault="00112839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112839" w:rsidTr="001128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Pr="00112839" w:rsidRDefault="0011283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112839" w:rsidRPr="00112839" w:rsidRDefault="0011283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 of assessment:</w:t>
            </w:r>
          </w:p>
          <w:p w:rsidR="00112839" w:rsidRPr="00112839" w:rsidRDefault="00112839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Default="00112839"/>
        </w:tc>
      </w:tr>
      <w:tr w:rsidR="00112839" w:rsidTr="001128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Pr="00112839" w:rsidRDefault="0011283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112839" w:rsidRPr="00112839" w:rsidRDefault="00112839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28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Review date:</w:t>
            </w:r>
          </w:p>
          <w:p w:rsidR="00112839" w:rsidRPr="00112839" w:rsidRDefault="00112839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Default="00112839"/>
        </w:tc>
      </w:tr>
    </w:tbl>
    <w:p w:rsidR="00112839" w:rsidRDefault="00112839" w:rsidP="00112839"/>
    <w:p w:rsidR="00112839" w:rsidRDefault="00112839" w:rsidP="00112839"/>
    <w:p w:rsidR="00112839" w:rsidRDefault="00112839" w:rsidP="00112839"/>
    <w:p w:rsidR="00112839" w:rsidRDefault="00112839" w:rsidP="00112839"/>
    <w:p w:rsidR="00112839" w:rsidRDefault="00112839" w:rsidP="00112839">
      <w:pPr>
        <w:spacing w:after="0"/>
      </w:pPr>
    </w:p>
    <w:p w:rsidR="00112839" w:rsidRDefault="00112839" w:rsidP="00112839">
      <w:pPr>
        <w:spacing w:after="0"/>
        <w:sectPr w:rsidR="00112839" w:rsidSect="00112839">
          <w:headerReference w:type="first" r:id="rId7"/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3119"/>
        <w:gridCol w:w="2551"/>
        <w:gridCol w:w="5528"/>
      </w:tblGrid>
      <w:tr w:rsidR="00112839" w:rsidTr="00112839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8"/>
                <w:lang w:eastAsia="en-GB"/>
              </w:rPr>
              <w:lastRenderedPageBreak/>
              <w:t>Local Area</w:t>
            </w:r>
          </w:p>
        </w:tc>
      </w:tr>
      <w:tr w:rsidR="00112839" w:rsidTr="00112839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Licensing Objective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Risks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Existing Control Measures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Further Controls Recommended</w:t>
            </w:r>
          </w:p>
        </w:tc>
      </w:tr>
      <w:tr w:rsidR="00112839" w:rsidTr="00112839">
        <w:trPr>
          <w:trHeight w:val="2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1.1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Protecting children and other vulnerable persons from being harmed or exploited by gambling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1.2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Preventing Gambling from being a source of crime or disorder, being associated with crime or disorder or being used to support crime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12839" w:rsidRDefault="00112839">
            <w:pPr>
              <w:spacing w:after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Ensuring that gambling is conducted in a fair and open way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/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12839" w:rsidRDefault="00112839" w:rsidP="00112839"/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3119"/>
        <w:gridCol w:w="2551"/>
        <w:gridCol w:w="5528"/>
      </w:tblGrid>
      <w:tr w:rsidR="00112839" w:rsidTr="00112839">
        <w:trPr>
          <w:trHeight w:val="300"/>
        </w:trPr>
        <w:tc>
          <w:tcPr>
            <w:tcW w:w="141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2060"/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8"/>
                <w:lang w:eastAsia="en-GB"/>
              </w:rPr>
              <w:lastRenderedPageBreak/>
              <w:t>Gambling Operation &amp; Physical Design (Internal and External)</w:t>
            </w:r>
          </w:p>
        </w:tc>
      </w:tr>
      <w:tr w:rsidR="00112839" w:rsidTr="00112839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Licensing Objective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Risks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Existing Control Measures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Further Controls Recommended</w:t>
            </w:r>
          </w:p>
        </w:tc>
      </w:tr>
      <w:tr w:rsidR="00112839" w:rsidTr="0011283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2.1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Protecting children and other vulnerable persons from being harmed or exploited by gambling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15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2.2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Preventing Gambling from being a source of crime or disorder, being associated with crime or disorder or being used to support crime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15"/>
        </w:trPr>
        <w:tc>
          <w:tcPr>
            <w:tcW w:w="141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2.3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Ensuring that gambling is conducted in a fair and open way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12839" w:rsidRDefault="00112839" w:rsidP="00112839"/>
    <w:tbl>
      <w:tblPr>
        <w:tblW w:w="14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984"/>
        <w:gridCol w:w="2409"/>
        <w:gridCol w:w="3400"/>
        <w:gridCol w:w="1700"/>
        <w:gridCol w:w="1558"/>
        <w:gridCol w:w="1594"/>
      </w:tblGrid>
      <w:tr w:rsidR="00112839" w:rsidTr="00112839">
        <w:trPr>
          <w:trHeight w:val="441"/>
        </w:trPr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8"/>
                <w:lang w:eastAsia="en-GB"/>
              </w:rPr>
              <w:lastRenderedPageBreak/>
              <w:t>Action Plan</w:t>
            </w:r>
          </w:p>
        </w:tc>
      </w:tr>
      <w:tr w:rsidR="00112839" w:rsidTr="00112839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Local Area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(insert number)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Gambling Operation and Physical Design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(insert number)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Action Required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By Whom (name)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By When</w:t>
            </w: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(date)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Completed</w:t>
            </w:r>
          </w:p>
        </w:tc>
      </w:tr>
      <w:tr w:rsidR="00112839" w:rsidTr="0011283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112839" w:rsidRDefault="00112839" w:rsidP="00112839"/>
    <w:p w:rsidR="00112839" w:rsidRDefault="00112839" w:rsidP="00112839"/>
    <w:p w:rsidR="00112839" w:rsidRDefault="00112839" w:rsidP="00112839"/>
    <w:tbl>
      <w:tblPr>
        <w:tblW w:w="14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1"/>
        <w:gridCol w:w="1620"/>
        <w:gridCol w:w="1161"/>
        <w:gridCol w:w="1346"/>
        <w:gridCol w:w="525"/>
        <w:gridCol w:w="5131"/>
        <w:gridCol w:w="1681"/>
      </w:tblGrid>
      <w:tr w:rsidR="00112839" w:rsidTr="00112839">
        <w:trPr>
          <w:trHeight w:val="375"/>
        </w:trPr>
        <w:tc>
          <w:tcPr>
            <w:tcW w:w="1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8"/>
                <w:lang w:eastAsia="en-GB"/>
              </w:rPr>
              <w:lastRenderedPageBreak/>
              <w:t>Assessment Review</w:t>
            </w:r>
          </w:p>
        </w:tc>
      </w:tr>
      <w:tr w:rsidR="00112839" w:rsidTr="0011283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Frequency of Review</w:t>
            </w:r>
          </w:p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(enter time period e.g. 12 months)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Review Due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12839" w:rsidTr="00112839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14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Completed Risk Assessment brought to the attention of:</w:t>
            </w:r>
          </w:p>
        </w:tc>
      </w:tr>
      <w:tr w:rsidR="00112839" w:rsidTr="00112839">
        <w:trPr>
          <w:trHeight w:val="300"/>
        </w:trPr>
        <w:tc>
          <w:tcPr>
            <w:tcW w:w="94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(person responsible for premises and/or  implementing control measures)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Signature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the this assessment was brought to this persons attention</w:t>
            </w: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rPr>
          <w:trHeight w:val="300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12839" w:rsidTr="0011283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/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  <w:hideMark/>
          </w:tcPr>
          <w:p w:rsidR="00112839" w:rsidRDefault="0011283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FC533D" w:rsidRDefault="007844A0"/>
    <w:sectPr w:rsidR="00FC533D" w:rsidSect="001128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39" w:rsidRDefault="00112839" w:rsidP="00112839">
      <w:pPr>
        <w:spacing w:after="0" w:line="240" w:lineRule="auto"/>
      </w:pPr>
      <w:r>
        <w:separator/>
      </w:r>
    </w:p>
  </w:endnote>
  <w:endnote w:type="continuationSeparator" w:id="0">
    <w:p w:rsidR="00112839" w:rsidRDefault="00112839" w:rsidP="001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39" w:rsidRDefault="00112839" w:rsidP="00112839">
      <w:pPr>
        <w:spacing w:after="0" w:line="240" w:lineRule="auto"/>
      </w:pPr>
      <w:r>
        <w:separator/>
      </w:r>
    </w:p>
  </w:footnote>
  <w:footnote w:type="continuationSeparator" w:id="0">
    <w:p w:rsidR="00112839" w:rsidRDefault="00112839" w:rsidP="0011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39" w:rsidRDefault="00112839" w:rsidP="00112839">
    <w:pPr>
      <w:pStyle w:val="Header"/>
      <w:jc w:val="right"/>
    </w:pPr>
    <w:r>
      <w:rPr>
        <w:noProof/>
        <w:color w:val="0000FF"/>
        <w:lang w:eastAsia="en-GB"/>
      </w:rPr>
      <w:drawing>
        <wp:inline distT="0" distB="0" distL="0" distR="0" wp14:anchorId="0E11D063" wp14:editId="5C743084">
          <wp:extent cx="2107686" cy="781050"/>
          <wp:effectExtent l="0" t="0" r="6985" b="0"/>
          <wp:docPr id="1" name="irc_mi" descr="http://contact-centres.com/wp-content/uploads/2014/07/westminster.city_.council.logo_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ontact-centres.com/wp-content/uploads/2014/07/westminster.city_.council.logo_.201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6" cy="78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9"/>
    <w:rsid w:val="00112839"/>
    <w:rsid w:val="00171996"/>
    <w:rsid w:val="007844A0"/>
    <w:rsid w:val="00CA4A29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128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128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frm=1&amp;source=images&amp;cd=&amp;cad=rja&amp;uact=8&amp;ved=0CAcQjRw&amp;url=http://contact-centres.com/serco-lose-out-on-westminster-city-council-outsource-contract-at-dingwell-contact-centre/&amp;ei=uNdVVbHhDIvA7AaP64KIBw&amp;bvm=bv.93564037,d.ZGU&amp;psig=AFQjCNHgcPWdZpiNHllUWu_CpDUbbpLgqQ&amp;ust=143177553897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3791199</Template>
  <TotalTime>1</TotalTime>
  <Pages>9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ksimpki</dc:creator>
  <cp:lastModifiedBy>Ferguson, Lizzie</cp:lastModifiedBy>
  <cp:revision>2</cp:revision>
  <dcterms:created xsi:type="dcterms:W3CDTF">2016-03-23T15:55:00Z</dcterms:created>
  <dcterms:modified xsi:type="dcterms:W3CDTF">2016-03-23T15:55:00Z</dcterms:modified>
</cp:coreProperties>
</file>